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17370B" w14:textId="77777777" w:rsidR="00136417" w:rsidRDefault="00136417">
      <w:pPr>
        <w:adjustRightInd w:val="0"/>
        <w:snapToGrid w:val="0"/>
        <w:spacing w:line="360" w:lineRule="auto"/>
        <w:jc w:val="center"/>
        <w:rPr>
          <w:rFonts w:eastAsia="楷体"/>
          <w:b/>
          <w:sz w:val="36"/>
          <w:szCs w:val="36"/>
        </w:rPr>
      </w:pPr>
    </w:p>
    <w:p w14:paraId="76A7712B" w14:textId="77777777" w:rsidR="00136417" w:rsidRDefault="00136417">
      <w:pPr>
        <w:adjustRightInd w:val="0"/>
        <w:snapToGrid w:val="0"/>
        <w:spacing w:line="360" w:lineRule="auto"/>
        <w:jc w:val="center"/>
        <w:rPr>
          <w:rFonts w:eastAsia="黑体"/>
          <w:b/>
          <w:sz w:val="72"/>
          <w:szCs w:val="72"/>
          <w:lang w:val="zh-CN"/>
        </w:rPr>
      </w:pPr>
    </w:p>
    <w:p w14:paraId="10AD661A" w14:textId="77777777" w:rsidR="00136417" w:rsidRDefault="00136417">
      <w:pPr>
        <w:adjustRightInd w:val="0"/>
        <w:snapToGrid w:val="0"/>
        <w:spacing w:line="360" w:lineRule="auto"/>
        <w:rPr>
          <w:rFonts w:eastAsia="黑体"/>
          <w:b/>
          <w:sz w:val="72"/>
          <w:szCs w:val="72"/>
          <w:lang w:val="zh-CN"/>
        </w:rPr>
      </w:pPr>
    </w:p>
    <w:p w14:paraId="6732A113" w14:textId="77777777" w:rsidR="00136417" w:rsidRDefault="005D76BA">
      <w:pPr>
        <w:adjustRightInd w:val="0"/>
        <w:snapToGrid w:val="0"/>
        <w:spacing w:line="360" w:lineRule="auto"/>
        <w:jc w:val="center"/>
        <w:rPr>
          <w:rFonts w:eastAsia="方正小标宋简体"/>
          <w:sz w:val="36"/>
          <w:szCs w:val="36"/>
          <w:lang w:val="zh-CN"/>
        </w:rPr>
      </w:pPr>
      <w:r>
        <w:rPr>
          <w:rFonts w:eastAsia="方正小标宋简体"/>
          <w:sz w:val="36"/>
          <w:szCs w:val="36"/>
          <w:lang w:val="zh-CN"/>
        </w:rPr>
        <w:t>第二十四届中国北京国际科技产业博览会</w:t>
      </w:r>
    </w:p>
    <w:p w14:paraId="1C5A477F" w14:textId="77777777" w:rsidR="00136417" w:rsidRDefault="005D76BA">
      <w:pPr>
        <w:adjustRightInd w:val="0"/>
        <w:snapToGrid w:val="0"/>
        <w:spacing w:line="360" w:lineRule="auto"/>
        <w:jc w:val="center"/>
        <w:rPr>
          <w:rFonts w:eastAsia="方正小标宋简体"/>
          <w:sz w:val="36"/>
          <w:szCs w:val="36"/>
          <w:lang w:val="zh-CN"/>
        </w:rPr>
      </w:pPr>
      <w:r>
        <w:rPr>
          <w:rFonts w:eastAsia="方正小标宋简体"/>
          <w:sz w:val="36"/>
          <w:szCs w:val="36"/>
          <w:lang w:val="zh-CN"/>
        </w:rPr>
        <w:t>项目支出绩效评价报告</w:t>
      </w:r>
    </w:p>
    <w:p w14:paraId="4E7594B3" w14:textId="77777777" w:rsidR="00136417" w:rsidRDefault="00136417">
      <w:pPr>
        <w:ind w:firstLine="640"/>
        <w:jc w:val="center"/>
        <w:rPr>
          <w:sz w:val="32"/>
        </w:rPr>
      </w:pPr>
    </w:p>
    <w:p w14:paraId="0FD66E66" w14:textId="77777777" w:rsidR="00136417" w:rsidRDefault="00136417">
      <w:pPr>
        <w:ind w:firstLine="640"/>
        <w:jc w:val="center"/>
        <w:rPr>
          <w:sz w:val="32"/>
        </w:rPr>
      </w:pPr>
    </w:p>
    <w:p w14:paraId="3055EA97" w14:textId="77777777" w:rsidR="00136417" w:rsidRDefault="00136417">
      <w:pPr>
        <w:ind w:firstLine="640"/>
        <w:jc w:val="center"/>
        <w:rPr>
          <w:sz w:val="32"/>
        </w:rPr>
      </w:pPr>
    </w:p>
    <w:p w14:paraId="6B156AC9" w14:textId="77777777" w:rsidR="00136417" w:rsidRDefault="00136417">
      <w:pPr>
        <w:ind w:firstLine="640"/>
        <w:jc w:val="center"/>
        <w:rPr>
          <w:sz w:val="32"/>
        </w:rPr>
      </w:pPr>
    </w:p>
    <w:p w14:paraId="2FAE893F" w14:textId="77777777" w:rsidR="00136417" w:rsidRDefault="00136417">
      <w:pPr>
        <w:ind w:firstLine="640"/>
        <w:jc w:val="center"/>
        <w:rPr>
          <w:sz w:val="32"/>
        </w:rPr>
      </w:pPr>
    </w:p>
    <w:p w14:paraId="55D402D6" w14:textId="77777777" w:rsidR="00136417" w:rsidRDefault="00136417">
      <w:pPr>
        <w:ind w:firstLine="640"/>
        <w:rPr>
          <w:sz w:val="32"/>
        </w:rPr>
      </w:pPr>
    </w:p>
    <w:p w14:paraId="417DBA7D" w14:textId="77777777" w:rsidR="00136417" w:rsidRDefault="00136417">
      <w:pPr>
        <w:ind w:firstLine="643"/>
        <w:jc w:val="center"/>
        <w:rPr>
          <w:rFonts w:eastAsia="仿宋"/>
          <w:b/>
          <w:sz w:val="32"/>
          <w:szCs w:val="32"/>
        </w:rPr>
      </w:pPr>
    </w:p>
    <w:p w14:paraId="0F6812B9" w14:textId="77777777" w:rsidR="00136417" w:rsidRDefault="00136417">
      <w:pPr>
        <w:ind w:firstLine="643"/>
        <w:jc w:val="center"/>
        <w:rPr>
          <w:rFonts w:eastAsia="仿宋"/>
          <w:b/>
          <w:sz w:val="32"/>
          <w:szCs w:val="32"/>
        </w:rPr>
      </w:pPr>
    </w:p>
    <w:p w14:paraId="26A2F75C" w14:textId="77777777" w:rsidR="00136417" w:rsidRDefault="00136417">
      <w:pPr>
        <w:ind w:firstLine="643"/>
        <w:jc w:val="center"/>
        <w:rPr>
          <w:rFonts w:eastAsia="仿宋"/>
          <w:b/>
          <w:sz w:val="32"/>
          <w:szCs w:val="32"/>
        </w:rPr>
      </w:pPr>
    </w:p>
    <w:p w14:paraId="54F84815" w14:textId="77777777" w:rsidR="00136417" w:rsidRDefault="00136417">
      <w:pPr>
        <w:ind w:firstLine="643"/>
        <w:jc w:val="center"/>
        <w:rPr>
          <w:rFonts w:eastAsia="仿宋"/>
          <w:b/>
          <w:sz w:val="32"/>
          <w:szCs w:val="32"/>
        </w:rPr>
      </w:pPr>
    </w:p>
    <w:p w14:paraId="53F2284B" w14:textId="77777777" w:rsidR="00136417" w:rsidRDefault="00136417">
      <w:pPr>
        <w:jc w:val="center"/>
        <w:rPr>
          <w:rFonts w:eastAsia="黑体"/>
          <w:bCs/>
          <w:sz w:val="36"/>
          <w:szCs w:val="44"/>
        </w:rPr>
      </w:pPr>
    </w:p>
    <w:p w14:paraId="0C0096D9" w14:textId="77777777" w:rsidR="00136417" w:rsidRDefault="005D76BA">
      <w:pPr>
        <w:jc w:val="center"/>
        <w:rPr>
          <w:rFonts w:eastAsia="黑体"/>
          <w:bCs/>
          <w:sz w:val="36"/>
          <w:szCs w:val="44"/>
        </w:rPr>
      </w:pPr>
      <w:r>
        <w:rPr>
          <w:rFonts w:eastAsia="黑体"/>
          <w:bCs/>
          <w:sz w:val="36"/>
          <w:szCs w:val="44"/>
        </w:rPr>
        <w:t>2022</w:t>
      </w:r>
      <w:r>
        <w:rPr>
          <w:rFonts w:eastAsia="黑体"/>
          <w:bCs/>
          <w:sz w:val="36"/>
          <w:szCs w:val="44"/>
        </w:rPr>
        <w:t>年</w:t>
      </w:r>
      <w:r>
        <w:rPr>
          <w:rFonts w:eastAsia="黑体"/>
          <w:bCs/>
          <w:sz w:val="36"/>
          <w:szCs w:val="44"/>
        </w:rPr>
        <w:t>5</w:t>
      </w:r>
      <w:r>
        <w:rPr>
          <w:rFonts w:eastAsia="黑体"/>
          <w:bCs/>
          <w:sz w:val="36"/>
          <w:szCs w:val="44"/>
        </w:rPr>
        <w:t>月</w:t>
      </w:r>
    </w:p>
    <w:p w14:paraId="0DA7AEE5" w14:textId="77777777" w:rsidR="00136417" w:rsidRDefault="00136417">
      <w:pPr>
        <w:jc w:val="center"/>
        <w:rPr>
          <w:rFonts w:eastAsia="黑体"/>
          <w:bCs/>
          <w:sz w:val="36"/>
          <w:szCs w:val="36"/>
        </w:rPr>
      </w:pPr>
    </w:p>
    <w:p w14:paraId="74ED332C" w14:textId="77777777" w:rsidR="00136417" w:rsidRDefault="00136417">
      <w:pPr>
        <w:jc w:val="center"/>
        <w:rPr>
          <w:rFonts w:eastAsia="黑体"/>
          <w:b/>
          <w:bCs/>
          <w:sz w:val="36"/>
          <w:szCs w:val="36"/>
        </w:rPr>
        <w:sectPr w:rsidR="00136417">
          <w:pgSz w:w="11906" w:h="16838"/>
          <w:pgMar w:top="1440" w:right="1800" w:bottom="1440" w:left="1800" w:header="851" w:footer="992" w:gutter="0"/>
          <w:cols w:space="425"/>
          <w:docGrid w:type="lines" w:linePitch="312"/>
        </w:sectPr>
      </w:pPr>
    </w:p>
    <w:sdt>
      <w:sdtPr>
        <w:rPr>
          <w:sz w:val="36"/>
          <w:szCs w:val="36"/>
        </w:rPr>
        <w:id w:val="147470937"/>
        <w15:color w:val="DBDBDB"/>
        <w:docPartObj>
          <w:docPartGallery w:val="Table of Contents"/>
          <w:docPartUnique/>
        </w:docPartObj>
      </w:sdtPr>
      <w:sdtEndPr>
        <w:rPr>
          <w:b/>
          <w:sz w:val="30"/>
          <w:szCs w:val="30"/>
        </w:rPr>
      </w:sdtEndPr>
      <w:sdtContent>
        <w:p w14:paraId="4AD110BA" w14:textId="77777777" w:rsidR="00136417" w:rsidRDefault="005D76BA">
          <w:pPr>
            <w:jc w:val="center"/>
            <w:rPr>
              <w:sz w:val="36"/>
              <w:szCs w:val="36"/>
            </w:rPr>
          </w:pPr>
          <w:r>
            <w:rPr>
              <w:rFonts w:ascii="方正小标宋简体" w:eastAsia="方正小标宋简体" w:hAnsi="方正小标宋简体" w:cs="方正小标宋简体" w:hint="eastAsia"/>
              <w:sz w:val="36"/>
              <w:szCs w:val="36"/>
            </w:rPr>
            <w:t>目录</w:t>
          </w:r>
        </w:p>
        <w:p w14:paraId="517B7F38" w14:textId="77777777" w:rsidR="00136417" w:rsidRDefault="005D76BA">
          <w:pPr>
            <w:pStyle w:val="TOC1"/>
            <w:tabs>
              <w:tab w:val="right" w:leader="dot" w:pos="8306"/>
            </w:tabs>
            <w:rPr>
              <w:rFonts w:ascii="仿宋" w:eastAsia="仿宋" w:hAnsi="仿宋" w:cs="仿宋"/>
              <w:sz w:val="30"/>
              <w:szCs w:val="30"/>
            </w:rPr>
          </w:pPr>
          <w:r>
            <w:rPr>
              <w:rFonts w:ascii="仿宋" w:eastAsia="仿宋" w:hAnsi="仿宋" w:cs="仿宋" w:hint="eastAsia"/>
              <w:sz w:val="30"/>
              <w:szCs w:val="30"/>
            </w:rPr>
            <w:fldChar w:fldCharType="begin"/>
          </w:r>
          <w:r>
            <w:rPr>
              <w:rFonts w:ascii="仿宋" w:eastAsia="仿宋" w:hAnsi="仿宋" w:cs="仿宋" w:hint="eastAsia"/>
              <w:sz w:val="30"/>
              <w:szCs w:val="30"/>
            </w:rPr>
            <w:instrText xml:space="preserve">TOC \o "1-2" \h \u </w:instrText>
          </w:r>
          <w:r>
            <w:rPr>
              <w:rFonts w:ascii="仿宋" w:eastAsia="仿宋" w:hAnsi="仿宋" w:cs="仿宋" w:hint="eastAsia"/>
              <w:sz w:val="30"/>
              <w:szCs w:val="30"/>
            </w:rPr>
            <w:fldChar w:fldCharType="separate"/>
          </w:r>
          <w:hyperlink w:anchor="_Toc15410" w:history="1">
            <w:r>
              <w:rPr>
                <w:rFonts w:ascii="仿宋" w:eastAsia="仿宋" w:hAnsi="仿宋" w:cs="仿宋" w:hint="eastAsia"/>
                <w:sz w:val="30"/>
                <w:szCs w:val="30"/>
              </w:rPr>
              <w:t>一、项目基本情况</w:t>
            </w:r>
            <w:r>
              <w:rPr>
                <w:rFonts w:ascii="仿宋" w:eastAsia="仿宋" w:hAnsi="仿宋" w:cs="仿宋" w:hint="eastAsia"/>
                <w:sz w:val="30"/>
                <w:szCs w:val="30"/>
              </w:rPr>
              <w:tab/>
            </w:r>
            <w:r>
              <w:rPr>
                <w:rFonts w:ascii="仿宋" w:eastAsia="仿宋" w:hAnsi="仿宋" w:cs="仿宋" w:hint="eastAsia"/>
                <w:sz w:val="30"/>
                <w:szCs w:val="30"/>
              </w:rPr>
              <w:fldChar w:fldCharType="begin"/>
            </w:r>
            <w:r>
              <w:rPr>
                <w:rFonts w:ascii="仿宋" w:eastAsia="仿宋" w:hAnsi="仿宋" w:cs="仿宋" w:hint="eastAsia"/>
                <w:sz w:val="30"/>
                <w:szCs w:val="30"/>
              </w:rPr>
              <w:instrText xml:space="preserve"> PAGEREF _Toc15410 \h </w:instrText>
            </w:r>
            <w:r>
              <w:rPr>
                <w:rFonts w:ascii="仿宋" w:eastAsia="仿宋" w:hAnsi="仿宋" w:cs="仿宋" w:hint="eastAsia"/>
                <w:sz w:val="30"/>
                <w:szCs w:val="30"/>
              </w:rPr>
            </w:r>
            <w:r>
              <w:rPr>
                <w:rFonts w:ascii="仿宋" w:eastAsia="仿宋" w:hAnsi="仿宋" w:cs="仿宋" w:hint="eastAsia"/>
                <w:sz w:val="30"/>
                <w:szCs w:val="30"/>
              </w:rPr>
              <w:fldChar w:fldCharType="separate"/>
            </w:r>
            <w:r>
              <w:rPr>
                <w:rFonts w:ascii="仿宋" w:eastAsia="仿宋" w:hAnsi="仿宋" w:cs="仿宋" w:hint="eastAsia"/>
                <w:sz w:val="30"/>
                <w:szCs w:val="30"/>
              </w:rPr>
              <w:t>1</w:t>
            </w:r>
            <w:r>
              <w:rPr>
                <w:rFonts w:ascii="仿宋" w:eastAsia="仿宋" w:hAnsi="仿宋" w:cs="仿宋" w:hint="eastAsia"/>
                <w:sz w:val="30"/>
                <w:szCs w:val="30"/>
              </w:rPr>
              <w:fldChar w:fldCharType="end"/>
            </w:r>
          </w:hyperlink>
        </w:p>
        <w:p w14:paraId="09CC6469" w14:textId="77777777" w:rsidR="00136417" w:rsidRDefault="005D76BA">
          <w:pPr>
            <w:pStyle w:val="TOC2"/>
            <w:tabs>
              <w:tab w:val="right" w:leader="dot" w:pos="8306"/>
            </w:tabs>
            <w:rPr>
              <w:rFonts w:ascii="仿宋" w:eastAsia="仿宋" w:hAnsi="仿宋" w:cs="仿宋"/>
              <w:sz w:val="30"/>
              <w:szCs w:val="30"/>
            </w:rPr>
          </w:pPr>
          <w:hyperlink w:anchor="_Toc7556" w:history="1">
            <w:r>
              <w:rPr>
                <w:rFonts w:ascii="仿宋" w:eastAsia="仿宋" w:hAnsi="仿宋" w:cs="仿宋" w:hint="eastAsia"/>
                <w:sz w:val="30"/>
                <w:szCs w:val="30"/>
              </w:rPr>
              <w:t>（一）项目概况</w:t>
            </w:r>
            <w:r>
              <w:rPr>
                <w:rFonts w:ascii="仿宋" w:eastAsia="仿宋" w:hAnsi="仿宋" w:cs="仿宋" w:hint="eastAsia"/>
                <w:sz w:val="30"/>
                <w:szCs w:val="30"/>
              </w:rPr>
              <w:tab/>
            </w:r>
            <w:r>
              <w:rPr>
                <w:rFonts w:ascii="仿宋" w:eastAsia="仿宋" w:hAnsi="仿宋" w:cs="仿宋" w:hint="eastAsia"/>
                <w:sz w:val="30"/>
                <w:szCs w:val="30"/>
              </w:rPr>
              <w:fldChar w:fldCharType="begin"/>
            </w:r>
            <w:r>
              <w:rPr>
                <w:rFonts w:ascii="仿宋" w:eastAsia="仿宋" w:hAnsi="仿宋" w:cs="仿宋" w:hint="eastAsia"/>
                <w:sz w:val="30"/>
                <w:szCs w:val="30"/>
              </w:rPr>
              <w:instrText xml:space="preserve"> PAGEREF _Toc7556 \h </w:instrText>
            </w:r>
            <w:r>
              <w:rPr>
                <w:rFonts w:ascii="仿宋" w:eastAsia="仿宋" w:hAnsi="仿宋" w:cs="仿宋" w:hint="eastAsia"/>
                <w:sz w:val="30"/>
                <w:szCs w:val="30"/>
              </w:rPr>
            </w:r>
            <w:r>
              <w:rPr>
                <w:rFonts w:ascii="仿宋" w:eastAsia="仿宋" w:hAnsi="仿宋" w:cs="仿宋" w:hint="eastAsia"/>
                <w:sz w:val="30"/>
                <w:szCs w:val="30"/>
              </w:rPr>
              <w:fldChar w:fldCharType="separate"/>
            </w:r>
            <w:r>
              <w:rPr>
                <w:rFonts w:ascii="仿宋" w:eastAsia="仿宋" w:hAnsi="仿宋" w:cs="仿宋" w:hint="eastAsia"/>
                <w:sz w:val="30"/>
                <w:szCs w:val="30"/>
              </w:rPr>
              <w:t>1</w:t>
            </w:r>
            <w:r>
              <w:rPr>
                <w:rFonts w:ascii="仿宋" w:eastAsia="仿宋" w:hAnsi="仿宋" w:cs="仿宋" w:hint="eastAsia"/>
                <w:sz w:val="30"/>
                <w:szCs w:val="30"/>
              </w:rPr>
              <w:fldChar w:fldCharType="end"/>
            </w:r>
          </w:hyperlink>
        </w:p>
        <w:p w14:paraId="0134B430" w14:textId="77777777" w:rsidR="00136417" w:rsidRDefault="005D76BA">
          <w:pPr>
            <w:pStyle w:val="TOC2"/>
            <w:tabs>
              <w:tab w:val="right" w:leader="dot" w:pos="8306"/>
            </w:tabs>
            <w:rPr>
              <w:rFonts w:ascii="仿宋" w:eastAsia="仿宋" w:hAnsi="仿宋" w:cs="仿宋"/>
              <w:sz w:val="30"/>
              <w:szCs w:val="30"/>
            </w:rPr>
          </w:pPr>
          <w:hyperlink w:anchor="_Toc28990" w:history="1">
            <w:r>
              <w:rPr>
                <w:rFonts w:ascii="仿宋" w:eastAsia="仿宋" w:hAnsi="仿宋" w:cs="仿宋" w:hint="eastAsia"/>
                <w:sz w:val="30"/>
                <w:szCs w:val="30"/>
              </w:rPr>
              <w:t>（二）项目绩效目标</w:t>
            </w:r>
            <w:r>
              <w:rPr>
                <w:rFonts w:ascii="仿宋" w:eastAsia="仿宋" w:hAnsi="仿宋" w:cs="仿宋" w:hint="eastAsia"/>
                <w:sz w:val="30"/>
                <w:szCs w:val="30"/>
              </w:rPr>
              <w:tab/>
            </w:r>
            <w:r>
              <w:rPr>
                <w:rFonts w:ascii="仿宋" w:eastAsia="仿宋" w:hAnsi="仿宋" w:cs="仿宋" w:hint="eastAsia"/>
                <w:sz w:val="30"/>
                <w:szCs w:val="30"/>
              </w:rPr>
              <w:fldChar w:fldCharType="begin"/>
            </w:r>
            <w:r>
              <w:rPr>
                <w:rFonts w:ascii="仿宋" w:eastAsia="仿宋" w:hAnsi="仿宋" w:cs="仿宋" w:hint="eastAsia"/>
                <w:sz w:val="30"/>
                <w:szCs w:val="30"/>
              </w:rPr>
              <w:instrText xml:space="preserve"> PAGEREF _Toc28990 \h </w:instrText>
            </w:r>
            <w:r>
              <w:rPr>
                <w:rFonts w:ascii="仿宋" w:eastAsia="仿宋" w:hAnsi="仿宋" w:cs="仿宋" w:hint="eastAsia"/>
                <w:sz w:val="30"/>
                <w:szCs w:val="30"/>
              </w:rPr>
            </w:r>
            <w:r>
              <w:rPr>
                <w:rFonts w:ascii="仿宋" w:eastAsia="仿宋" w:hAnsi="仿宋" w:cs="仿宋" w:hint="eastAsia"/>
                <w:sz w:val="30"/>
                <w:szCs w:val="30"/>
              </w:rPr>
              <w:fldChar w:fldCharType="separate"/>
            </w:r>
            <w:r>
              <w:rPr>
                <w:rFonts w:ascii="仿宋" w:eastAsia="仿宋" w:hAnsi="仿宋" w:cs="仿宋" w:hint="eastAsia"/>
                <w:sz w:val="30"/>
                <w:szCs w:val="30"/>
              </w:rPr>
              <w:t>5</w:t>
            </w:r>
            <w:r>
              <w:rPr>
                <w:rFonts w:ascii="仿宋" w:eastAsia="仿宋" w:hAnsi="仿宋" w:cs="仿宋" w:hint="eastAsia"/>
                <w:sz w:val="30"/>
                <w:szCs w:val="30"/>
              </w:rPr>
              <w:fldChar w:fldCharType="end"/>
            </w:r>
          </w:hyperlink>
        </w:p>
        <w:p w14:paraId="5DF15713" w14:textId="77777777" w:rsidR="00136417" w:rsidRDefault="005D76BA">
          <w:pPr>
            <w:pStyle w:val="TOC1"/>
            <w:tabs>
              <w:tab w:val="right" w:leader="dot" w:pos="8306"/>
            </w:tabs>
            <w:rPr>
              <w:rFonts w:ascii="仿宋" w:eastAsia="仿宋" w:hAnsi="仿宋" w:cs="仿宋"/>
              <w:sz w:val="30"/>
              <w:szCs w:val="30"/>
            </w:rPr>
          </w:pPr>
          <w:hyperlink w:anchor="_Toc13551" w:history="1">
            <w:r>
              <w:rPr>
                <w:rFonts w:ascii="仿宋" w:eastAsia="仿宋" w:hAnsi="仿宋" w:cs="仿宋" w:hint="eastAsia"/>
                <w:sz w:val="30"/>
                <w:szCs w:val="30"/>
              </w:rPr>
              <w:t>二、绩效评价工作开展情况</w:t>
            </w:r>
            <w:r>
              <w:rPr>
                <w:rFonts w:ascii="仿宋" w:eastAsia="仿宋" w:hAnsi="仿宋" w:cs="仿宋" w:hint="eastAsia"/>
                <w:sz w:val="30"/>
                <w:szCs w:val="30"/>
              </w:rPr>
              <w:tab/>
            </w:r>
            <w:r>
              <w:rPr>
                <w:rFonts w:ascii="仿宋" w:eastAsia="仿宋" w:hAnsi="仿宋" w:cs="仿宋" w:hint="eastAsia"/>
                <w:sz w:val="30"/>
                <w:szCs w:val="30"/>
              </w:rPr>
              <w:fldChar w:fldCharType="begin"/>
            </w:r>
            <w:r>
              <w:rPr>
                <w:rFonts w:ascii="仿宋" w:eastAsia="仿宋" w:hAnsi="仿宋" w:cs="仿宋" w:hint="eastAsia"/>
                <w:sz w:val="30"/>
                <w:szCs w:val="30"/>
              </w:rPr>
              <w:instrText xml:space="preserve"> PAGEREF _Toc13551 \h </w:instrText>
            </w:r>
            <w:r>
              <w:rPr>
                <w:rFonts w:ascii="仿宋" w:eastAsia="仿宋" w:hAnsi="仿宋" w:cs="仿宋" w:hint="eastAsia"/>
                <w:sz w:val="30"/>
                <w:szCs w:val="30"/>
              </w:rPr>
            </w:r>
            <w:r>
              <w:rPr>
                <w:rFonts w:ascii="仿宋" w:eastAsia="仿宋" w:hAnsi="仿宋" w:cs="仿宋" w:hint="eastAsia"/>
                <w:sz w:val="30"/>
                <w:szCs w:val="30"/>
              </w:rPr>
              <w:fldChar w:fldCharType="separate"/>
            </w:r>
            <w:r>
              <w:rPr>
                <w:rFonts w:ascii="仿宋" w:eastAsia="仿宋" w:hAnsi="仿宋" w:cs="仿宋" w:hint="eastAsia"/>
                <w:sz w:val="30"/>
                <w:szCs w:val="30"/>
              </w:rPr>
              <w:t>6</w:t>
            </w:r>
            <w:r>
              <w:rPr>
                <w:rFonts w:ascii="仿宋" w:eastAsia="仿宋" w:hAnsi="仿宋" w:cs="仿宋" w:hint="eastAsia"/>
                <w:sz w:val="30"/>
                <w:szCs w:val="30"/>
              </w:rPr>
              <w:fldChar w:fldCharType="end"/>
            </w:r>
          </w:hyperlink>
        </w:p>
        <w:p w14:paraId="0EA6523E" w14:textId="77777777" w:rsidR="00136417" w:rsidRDefault="005D76BA">
          <w:pPr>
            <w:pStyle w:val="TOC2"/>
            <w:tabs>
              <w:tab w:val="right" w:leader="dot" w:pos="8306"/>
            </w:tabs>
            <w:rPr>
              <w:rFonts w:ascii="仿宋" w:eastAsia="仿宋" w:hAnsi="仿宋" w:cs="仿宋"/>
              <w:sz w:val="30"/>
              <w:szCs w:val="30"/>
            </w:rPr>
          </w:pPr>
          <w:hyperlink w:anchor="_Toc31603" w:history="1">
            <w:r>
              <w:rPr>
                <w:rFonts w:ascii="仿宋" w:eastAsia="仿宋" w:hAnsi="仿宋" w:cs="仿宋" w:hint="eastAsia"/>
                <w:sz w:val="30"/>
                <w:szCs w:val="30"/>
              </w:rPr>
              <w:t>（一）绩效评价目的、对象和范围</w:t>
            </w:r>
            <w:r>
              <w:rPr>
                <w:rFonts w:ascii="仿宋" w:eastAsia="仿宋" w:hAnsi="仿宋" w:cs="仿宋" w:hint="eastAsia"/>
                <w:sz w:val="30"/>
                <w:szCs w:val="30"/>
              </w:rPr>
              <w:tab/>
            </w:r>
            <w:r>
              <w:rPr>
                <w:rFonts w:ascii="仿宋" w:eastAsia="仿宋" w:hAnsi="仿宋" w:cs="仿宋" w:hint="eastAsia"/>
                <w:sz w:val="30"/>
                <w:szCs w:val="30"/>
              </w:rPr>
              <w:fldChar w:fldCharType="begin"/>
            </w:r>
            <w:r>
              <w:rPr>
                <w:rFonts w:ascii="仿宋" w:eastAsia="仿宋" w:hAnsi="仿宋" w:cs="仿宋" w:hint="eastAsia"/>
                <w:sz w:val="30"/>
                <w:szCs w:val="30"/>
              </w:rPr>
              <w:instrText xml:space="preserve"> PAGEREF _Toc31603 \h </w:instrText>
            </w:r>
            <w:r>
              <w:rPr>
                <w:rFonts w:ascii="仿宋" w:eastAsia="仿宋" w:hAnsi="仿宋" w:cs="仿宋" w:hint="eastAsia"/>
                <w:sz w:val="30"/>
                <w:szCs w:val="30"/>
              </w:rPr>
            </w:r>
            <w:r>
              <w:rPr>
                <w:rFonts w:ascii="仿宋" w:eastAsia="仿宋" w:hAnsi="仿宋" w:cs="仿宋" w:hint="eastAsia"/>
                <w:sz w:val="30"/>
                <w:szCs w:val="30"/>
              </w:rPr>
              <w:fldChar w:fldCharType="separate"/>
            </w:r>
            <w:r>
              <w:rPr>
                <w:rFonts w:ascii="仿宋" w:eastAsia="仿宋" w:hAnsi="仿宋" w:cs="仿宋" w:hint="eastAsia"/>
                <w:sz w:val="30"/>
                <w:szCs w:val="30"/>
              </w:rPr>
              <w:t>6</w:t>
            </w:r>
            <w:r>
              <w:rPr>
                <w:rFonts w:ascii="仿宋" w:eastAsia="仿宋" w:hAnsi="仿宋" w:cs="仿宋" w:hint="eastAsia"/>
                <w:sz w:val="30"/>
                <w:szCs w:val="30"/>
              </w:rPr>
              <w:fldChar w:fldCharType="end"/>
            </w:r>
          </w:hyperlink>
        </w:p>
        <w:p w14:paraId="1DADC767" w14:textId="77777777" w:rsidR="00136417" w:rsidRDefault="005D76BA">
          <w:pPr>
            <w:pStyle w:val="TOC2"/>
            <w:tabs>
              <w:tab w:val="right" w:leader="dot" w:pos="8306"/>
            </w:tabs>
            <w:rPr>
              <w:rFonts w:ascii="仿宋" w:eastAsia="仿宋" w:hAnsi="仿宋" w:cs="仿宋"/>
              <w:sz w:val="30"/>
              <w:szCs w:val="30"/>
            </w:rPr>
          </w:pPr>
          <w:hyperlink w:anchor="_Toc18579" w:history="1">
            <w:r>
              <w:rPr>
                <w:rFonts w:ascii="仿宋" w:eastAsia="仿宋" w:hAnsi="仿宋" w:cs="仿宋" w:hint="eastAsia"/>
                <w:sz w:val="30"/>
                <w:szCs w:val="30"/>
              </w:rPr>
              <w:t>（二）绩效评价原则、评价方法、评价指标体系</w:t>
            </w:r>
            <w:r>
              <w:rPr>
                <w:rFonts w:ascii="仿宋" w:eastAsia="仿宋" w:hAnsi="仿宋" w:cs="仿宋" w:hint="eastAsia"/>
                <w:sz w:val="30"/>
                <w:szCs w:val="30"/>
              </w:rPr>
              <w:tab/>
            </w:r>
            <w:r>
              <w:rPr>
                <w:rFonts w:ascii="仿宋" w:eastAsia="仿宋" w:hAnsi="仿宋" w:cs="仿宋" w:hint="eastAsia"/>
                <w:sz w:val="30"/>
                <w:szCs w:val="30"/>
              </w:rPr>
              <w:fldChar w:fldCharType="begin"/>
            </w:r>
            <w:r>
              <w:rPr>
                <w:rFonts w:ascii="仿宋" w:eastAsia="仿宋" w:hAnsi="仿宋" w:cs="仿宋" w:hint="eastAsia"/>
                <w:sz w:val="30"/>
                <w:szCs w:val="30"/>
              </w:rPr>
              <w:instrText xml:space="preserve"> PAGEREF _Toc18579 \h </w:instrText>
            </w:r>
            <w:r>
              <w:rPr>
                <w:rFonts w:ascii="仿宋" w:eastAsia="仿宋" w:hAnsi="仿宋" w:cs="仿宋" w:hint="eastAsia"/>
                <w:sz w:val="30"/>
                <w:szCs w:val="30"/>
              </w:rPr>
            </w:r>
            <w:r>
              <w:rPr>
                <w:rFonts w:ascii="仿宋" w:eastAsia="仿宋" w:hAnsi="仿宋" w:cs="仿宋" w:hint="eastAsia"/>
                <w:sz w:val="30"/>
                <w:szCs w:val="30"/>
              </w:rPr>
              <w:fldChar w:fldCharType="separate"/>
            </w:r>
            <w:r>
              <w:rPr>
                <w:rFonts w:ascii="仿宋" w:eastAsia="仿宋" w:hAnsi="仿宋" w:cs="仿宋" w:hint="eastAsia"/>
                <w:sz w:val="30"/>
                <w:szCs w:val="30"/>
              </w:rPr>
              <w:t>7</w:t>
            </w:r>
            <w:r>
              <w:rPr>
                <w:rFonts w:ascii="仿宋" w:eastAsia="仿宋" w:hAnsi="仿宋" w:cs="仿宋" w:hint="eastAsia"/>
                <w:sz w:val="30"/>
                <w:szCs w:val="30"/>
              </w:rPr>
              <w:fldChar w:fldCharType="end"/>
            </w:r>
          </w:hyperlink>
        </w:p>
        <w:p w14:paraId="2EC77AB5" w14:textId="77777777" w:rsidR="00136417" w:rsidRDefault="005D76BA">
          <w:pPr>
            <w:pStyle w:val="TOC2"/>
            <w:tabs>
              <w:tab w:val="right" w:leader="dot" w:pos="8306"/>
            </w:tabs>
            <w:rPr>
              <w:rFonts w:ascii="仿宋" w:eastAsia="仿宋" w:hAnsi="仿宋" w:cs="仿宋"/>
              <w:sz w:val="30"/>
              <w:szCs w:val="30"/>
            </w:rPr>
          </w:pPr>
          <w:hyperlink w:anchor="_Toc16094" w:history="1">
            <w:r>
              <w:rPr>
                <w:rFonts w:ascii="仿宋" w:eastAsia="仿宋" w:hAnsi="仿宋" w:cs="仿宋" w:hint="eastAsia"/>
                <w:sz w:val="30"/>
                <w:szCs w:val="30"/>
              </w:rPr>
              <w:t>（三）绩效评价工作过程</w:t>
            </w:r>
            <w:r>
              <w:rPr>
                <w:rFonts w:ascii="仿宋" w:eastAsia="仿宋" w:hAnsi="仿宋" w:cs="仿宋" w:hint="eastAsia"/>
                <w:sz w:val="30"/>
                <w:szCs w:val="30"/>
              </w:rPr>
              <w:tab/>
            </w:r>
            <w:r>
              <w:rPr>
                <w:rFonts w:ascii="仿宋" w:eastAsia="仿宋" w:hAnsi="仿宋" w:cs="仿宋" w:hint="eastAsia"/>
                <w:sz w:val="30"/>
                <w:szCs w:val="30"/>
              </w:rPr>
              <w:fldChar w:fldCharType="begin"/>
            </w:r>
            <w:r>
              <w:rPr>
                <w:rFonts w:ascii="仿宋" w:eastAsia="仿宋" w:hAnsi="仿宋" w:cs="仿宋" w:hint="eastAsia"/>
                <w:sz w:val="30"/>
                <w:szCs w:val="30"/>
              </w:rPr>
              <w:instrText xml:space="preserve"> PAGEREF _Toc16094</w:instrText>
            </w:r>
            <w:r>
              <w:rPr>
                <w:rFonts w:ascii="仿宋" w:eastAsia="仿宋" w:hAnsi="仿宋" w:cs="仿宋" w:hint="eastAsia"/>
                <w:sz w:val="30"/>
                <w:szCs w:val="30"/>
              </w:rPr>
              <w:instrText xml:space="preserve"> \h </w:instrText>
            </w:r>
            <w:r>
              <w:rPr>
                <w:rFonts w:ascii="仿宋" w:eastAsia="仿宋" w:hAnsi="仿宋" w:cs="仿宋" w:hint="eastAsia"/>
                <w:sz w:val="30"/>
                <w:szCs w:val="30"/>
              </w:rPr>
            </w:r>
            <w:r>
              <w:rPr>
                <w:rFonts w:ascii="仿宋" w:eastAsia="仿宋" w:hAnsi="仿宋" w:cs="仿宋" w:hint="eastAsia"/>
                <w:sz w:val="30"/>
                <w:szCs w:val="30"/>
              </w:rPr>
              <w:fldChar w:fldCharType="separate"/>
            </w:r>
            <w:r>
              <w:rPr>
                <w:rFonts w:ascii="仿宋" w:eastAsia="仿宋" w:hAnsi="仿宋" w:cs="仿宋" w:hint="eastAsia"/>
                <w:sz w:val="30"/>
                <w:szCs w:val="30"/>
              </w:rPr>
              <w:t>10</w:t>
            </w:r>
            <w:r>
              <w:rPr>
                <w:rFonts w:ascii="仿宋" w:eastAsia="仿宋" w:hAnsi="仿宋" w:cs="仿宋" w:hint="eastAsia"/>
                <w:sz w:val="30"/>
                <w:szCs w:val="30"/>
              </w:rPr>
              <w:fldChar w:fldCharType="end"/>
            </w:r>
          </w:hyperlink>
        </w:p>
        <w:p w14:paraId="35BB45C0" w14:textId="77777777" w:rsidR="00136417" w:rsidRDefault="005D76BA">
          <w:pPr>
            <w:pStyle w:val="TOC1"/>
            <w:tabs>
              <w:tab w:val="right" w:leader="dot" w:pos="8306"/>
            </w:tabs>
            <w:rPr>
              <w:rFonts w:ascii="仿宋" w:eastAsia="仿宋" w:hAnsi="仿宋" w:cs="仿宋"/>
              <w:sz w:val="30"/>
              <w:szCs w:val="30"/>
            </w:rPr>
          </w:pPr>
          <w:hyperlink w:anchor="_Toc17386" w:history="1">
            <w:r>
              <w:rPr>
                <w:rFonts w:ascii="仿宋" w:eastAsia="仿宋" w:hAnsi="仿宋" w:cs="仿宋" w:hint="eastAsia"/>
                <w:sz w:val="30"/>
                <w:szCs w:val="30"/>
              </w:rPr>
              <w:t>三、综合评价情况及评价结论</w:t>
            </w:r>
            <w:r>
              <w:rPr>
                <w:rFonts w:ascii="仿宋" w:eastAsia="仿宋" w:hAnsi="仿宋" w:cs="仿宋" w:hint="eastAsia"/>
                <w:sz w:val="30"/>
                <w:szCs w:val="30"/>
              </w:rPr>
              <w:tab/>
            </w:r>
            <w:r>
              <w:rPr>
                <w:rFonts w:ascii="仿宋" w:eastAsia="仿宋" w:hAnsi="仿宋" w:cs="仿宋" w:hint="eastAsia"/>
                <w:sz w:val="30"/>
                <w:szCs w:val="30"/>
              </w:rPr>
              <w:fldChar w:fldCharType="begin"/>
            </w:r>
            <w:r>
              <w:rPr>
                <w:rFonts w:ascii="仿宋" w:eastAsia="仿宋" w:hAnsi="仿宋" w:cs="仿宋" w:hint="eastAsia"/>
                <w:sz w:val="30"/>
                <w:szCs w:val="30"/>
              </w:rPr>
              <w:instrText xml:space="preserve"> PAGEREF _Toc17386 \h </w:instrText>
            </w:r>
            <w:r>
              <w:rPr>
                <w:rFonts w:ascii="仿宋" w:eastAsia="仿宋" w:hAnsi="仿宋" w:cs="仿宋" w:hint="eastAsia"/>
                <w:sz w:val="30"/>
                <w:szCs w:val="30"/>
              </w:rPr>
            </w:r>
            <w:r>
              <w:rPr>
                <w:rFonts w:ascii="仿宋" w:eastAsia="仿宋" w:hAnsi="仿宋" w:cs="仿宋" w:hint="eastAsia"/>
                <w:sz w:val="30"/>
                <w:szCs w:val="30"/>
              </w:rPr>
              <w:fldChar w:fldCharType="separate"/>
            </w:r>
            <w:r>
              <w:rPr>
                <w:rFonts w:ascii="仿宋" w:eastAsia="仿宋" w:hAnsi="仿宋" w:cs="仿宋" w:hint="eastAsia"/>
                <w:sz w:val="30"/>
                <w:szCs w:val="30"/>
              </w:rPr>
              <w:t>11</w:t>
            </w:r>
            <w:r>
              <w:rPr>
                <w:rFonts w:ascii="仿宋" w:eastAsia="仿宋" w:hAnsi="仿宋" w:cs="仿宋" w:hint="eastAsia"/>
                <w:sz w:val="30"/>
                <w:szCs w:val="30"/>
              </w:rPr>
              <w:fldChar w:fldCharType="end"/>
            </w:r>
          </w:hyperlink>
        </w:p>
        <w:p w14:paraId="6C6FA1FA" w14:textId="77777777" w:rsidR="00136417" w:rsidRDefault="005D76BA">
          <w:pPr>
            <w:pStyle w:val="TOC1"/>
            <w:tabs>
              <w:tab w:val="right" w:leader="dot" w:pos="8306"/>
            </w:tabs>
            <w:rPr>
              <w:rFonts w:ascii="仿宋" w:eastAsia="仿宋" w:hAnsi="仿宋" w:cs="仿宋"/>
              <w:sz w:val="30"/>
              <w:szCs w:val="30"/>
            </w:rPr>
          </w:pPr>
          <w:hyperlink w:anchor="_Toc14893" w:history="1">
            <w:r>
              <w:rPr>
                <w:rFonts w:ascii="仿宋" w:eastAsia="仿宋" w:hAnsi="仿宋" w:cs="仿宋" w:hint="eastAsia"/>
                <w:kern w:val="0"/>
                <w:sz w:val="30"/>
                <w:szCs w:val="30"/>
              </w:rPr>
              <w:t>四、绩效评价指标分析</w:t>
            </w:r>
            <w:r>
              <w:rPr>
                <w:rFonts w:ascii="仿宋" w:eastAsia="仿宋" w:hAnsi="仿宋" w:cs="仿宋" w:hint="eastAsia"/>
                <w:sz w:val="30"/>
                <w:szCs w:val="30"/>
              </w:rPr>
              <w:tab/>
            </w:r>
            <w:r>
              <w:rPr>
                <w:rFonts w:ascii="仿宋" w:eastAsia="仿宋" w:hAnsi="仿宋" w:cs="仿宋" w:hint="eastAsia"/>
                <w:sz w:val="30"/>
                <w:szCs w:val="30"/>
              </w:rPr>
              <w:fldChar w:fldCharType="begin"/>
            </w:r>
            <w:r>
              <w:rPr>
                <w:rFonts w:ascii="仿宋" w:eastAsia="仿宋" w:hAnsi="仿宋" w:cs="仿宋" w:hint="eastAsia"/>
                <w:sz w:val="30"/>
                <w:szCs w:val="30"/>
              </w:rPr>
              <w:instrText xml:space="preserve"> PAGEREF _Toc14893 \h </w:instrText>
            </w:r>
            <w:r>
              <w:rPr>
                <w:rFonts w:ascii="仿宋" w:eastAsia="仿宋" w:hAnsi="仿宋" w:cs="仿宋" w:hint="eastAsia"/>
                <w:sz w:val="30"/>
                <w:szCs w:val="30"/>
              </w:rPr>
            </w:r>
            <w:r>
              <w:rPr>
                <w:rFonts w:ascii="仿宋" w:eastAsia="仿宋" w:hAnsi="仿宋" w:cs="仿宋" w:hint="eastAsia"/>
                <w:sz w:val="30"/>
                <w:szCs w:val="30"/>
              </w:rPr>
              <w:fldChar w:fldCharType="separate"/>
            </w:r>
            <w:r>
              <w:rPr>
                <w:rFonts w:ascii="仿宋" w:eastAsia="仿宋" w:hAnsi="仿宋" w:cs="仿宋" w:hint="eastAsia"/>
                <w:sz w:val="30"/>
                <w:szCs w:val="30"/>
              </w:rPr>
              <w:t>13</w:t>
            </w:r>
            <w:r>
              <w:rPr>
                <w:rFonts w:ascii="仿宋" w:eastAsia="仿宋" w:hAnsi="仿宋" w:cs="仿宋" w:hint="eastAsia"/>
                <w:sz w:val="30"/>
                <w:szCs w:val="30"/>
              </w:rPr>
              <w:fldChar w:fldCharType="end"/>
            </w:r>
          </w:hyperlink>
        </w:p>
        <w:p w14:paraId="11A5DBC0" w14:textId="77777777" w:rsidR="00136417" w:rsidRDefault="005D76BA">
          <w:pPr>
            <w:pStyle w:val="TOC2"/>
            <w:tabs>
              <w:tab w:val="right" w:leader="dot" w:pos="8306"/>
            </w:tabs>
            <w:rPr>
              <w:rFonts w:ascii="仿宋" w:eastAsia="仿宋" w:hAnsi="仿宋" w:cs="仿宋"/>
              <w:sz w:val="30"/>
              <w:szCs w:val="30"/>
            </w:rPr>
          </w:pPr>
          <w:hyperlink w:anchor="_Toc20382" w:history="1">
            <w:r>
              <w:rPr>
                <w:rFonts w:ascii="仿宋" w:eastAsia="仿宋" w:hAnsi="仿宋" w:cs="仿宋" w:hint="eastAsia"/>
                <w:sz w:val="30"/>
                <w:szCs w:val="30"/>
              </w:rPr>
              <w:t>（一）项目决策情况</w:t>
            </w:r>
            <w:r>
              <w:rPr>
                <w:rFonts w:ascii="仿宋" w:eastAsia="仿宋" w:hAnsi="仿宋" w:cs="仿宋" w:hint="eastAsia"/>
                <w:sz w:val="30"/>
                <w:szCs w:val="30"/>
              </w:rPr>
              <w:tab/>
            </w:r>
            <w:r>
              <w:rPr>
                <w:rFonts w:ascii="仿宋" w:eastAsia="仿宋" w:hAnsi="仿宋" w:cs="仿宋" w:hint="eastAsia"/>
                <w:sz w:val="30"/>
                <w:szCs w:val="30"/>
              </w:rPr>
              <w:fldChar w:fldCharType="begin"/>
            </w:r>
            <w:r>
              <w:rPr>
                <w:rFonts w:ascii="仿宋" w:eastAsia="仿宋" w:hAnsi="仿宋" w:cs="仿宋" w:hint="eastAsia"/>
                <w:sz w:val="30"/>
                <w:szCs w:val="30"/>
              </w:rPr>
              <w:instrText xml:space="preserve"> PAGEREF _Toc20382 \h </w:instrText>
            </w:r>
            <w:r>
              <w:rPr>
                <w:rFonts w:ascii="仿宋" w:eastAsia="仿宋" w:hAnsi="仿宋" w:cs="仿宋" w:hint="eastAsia"/>
                <w:sz w:val="30"/>
                <w:szCs w:val="30"/>
              </w:rPr>
            </w:r>
            <w:r>
              <w:rPr>
                <w:rFonts w:ascii="仿宋" w:eastAsia="仿宋" w:hAnsi="仿宋" w:cs="仿宋" w:hint="eastAsia"/>
                <w:sz w:val="30"/>
                <w:szCs w:val="30"/>
              </w:rPr>
              <w:fldChar w:fldCharType="separate"/>
            </w:r>
            <w:r>
              <w:rPr>
                <w:rFonts w:ascii="仿宋" w:eastAsia="仿宋" w:hAnsi="仿宋" w:cs="仿宋" w:hint="eastAsia"/>
                <w:sz w:val="30"/>
                <w:szCs w:val="30"/>
              </w:rPr>
              <w:t>13</w:t>
            </w:r>
            <w:r>
              <w:rPr>
                <w:rFonts w:ascii="仿宋" w:eastAsia="仿宋" w:hAnsi="仿宋" w:cs="仿宋" w:hint="eastAsia"/>
                <w:sz w:val="30"/>
                <w:szCs w:val="30"/>
              </w:rPr>
              <w:fldChar w:fldCharType="end"/>
            </w:r>
          </w:hyperlink>
        </w:p>
        <w:p w14:paraId="22EC05D5" w14:textId="77777777" w:rsidR="00136417" w:rsidRDefault="005D76BA">
          <w:pPr>
            <w:pStyle w:val="TOC2"/>
            <w:tabs>
              <w:tab w:val="right" w:leader="dot" w:pos="8306"/>
            </w:tabs>
            <w:rPr>
              <w:rFonts w:ascii="仿宋" w:eastAsia="仿宋" w:hAnsi="仿宋" w:cs="仿宋"/>
              <w:sz w:val="30"/>
              <w:szCs w:val="30"/>
            </w:rPr>
          </w:pPr>
          <w:hyperlink w:anchor="_Toc19790" w:history="1">
            <w:r>
              <w:rPr>
                <w:rFonts w:ascii="仿宋" w:eastAsia="仿宋" w:hAnsi="仿宋" w:cs="仿宋" w:hint="eastAsia"/>
                <w:sz w:val="30"/>
                <w:szCs w:val="30"/>
              </w:rPr>
              <w:t>（二）项目过程情况</w:t>
            </w:r>
            <w:r>
              <w:rPr>
                <w:rFonts w:ascii="仿宋" w:eastAsia="仿宋" w:hAnsi="仿宋" w:cs="仿宋" w:hint="eastAsia"/>
                <w:sz w:val="30"/>
                <w:szCs w:val="30"/>
              </w:rPr>
              <w:tab/>
            </w:r>
            <w:r>
              <w:rPr>
                <w:rFonts w:ascii="仿宋" w:eastAsia="仿宋" w:hAnsi="仿宋" w:cs="仿宋" w:hint="eastAsia"/>
                <w:sz w:val="30"/>
                <w:szCs w:val="30"/>
              </w:rPr>
              <w:fldChar w:fldCharType="begin"/>
            </w:r>
            <w:r>
              <w:rPr>
                <w:rFonts w:ascii="仿宋" w:eastAsia="仿宋" w:hAnsi="仿宋" w:cs="仿宋" w:hint="eastAsia"/>
                <w:sz w:val="30"/>
                <w:szCs w:val="30"/>
              </w:rPr>
              <w:instrText xml:space="preserve"> PAGEREF _Toc19790 \h </w:instrText>
            </w:r>
            <w:r>
              <w:rPr>
                <w:rFonts w:ascii="仿宋" w:eastAsia="仿宋" w:hAnsi="仿宋" w:cs="仿宋" w:hint="eastAsia"/>
                <w:sz w:val="30"/>
                <w:szCs w:val="30"/>
              </w:rPr>
            </w:r>
            <w:r>
              <w:rPr>
                <w:rFonts w:ascii="仿宋" w:eastAsia="仿宋" w:hAnsi="仿宋" w:cs="仿宋" w:hint="eastAsia"/>
                <w:sz w:val="30"/>
                <w:szCs w:val="30"/>
              </w:rPr>
              <w:fldChar w:fldCharType="separate"/>
            </w:r>
            <w:r>
              <w:rPr>
                <w:rFonts w:ascii="仿宋" w:eastAsia="仿宋" w:hAnsi="仿宋" w:cs="仿宋" w:hint="eastAsia"/>
                <w:sz w:val="30"/>
                <w:szCs w:val="30"/>
              </w:rPr>
              <w:t>17</w:t>
            </w:r>
            <w:r>
              <w:rPr>
                <w:rFonts w:ascii="仿宋" w:eastAsia="仿宋" w:hAnsi="仿宋" w:cs="仿宋" w:hint="eastAsia"/>
                <w:sz w:val="30"/>
                <w:szCs w:val="30"/>
              </w:rPr>
              <w:fldChar w:fldCharType="end"/>
            </w:r>
          </w:hyperlink>
        </w:p>
        <w:p w14:paraId="53A86EE1" w14:textId="77777777" w:rsidR="00136417" w:rsidRDefault="005D76BA">
          <w:pPr>
            <w:pStyle w:val="TOC2"/>
            <w:tabs>
              <w:tab w:val="right" w:leader="dot" w:pos="8306"/>
            </w:tabs>
            <w:rPr>
              <w:rFonts w:ascii="仿宋" w:eastAsia="仿宋" w:hAnsi="仿宋" w:cs="仿宋"/>
              <w:sz w:val="30"/>
              <w:szCs w:val="30"/>
            </w:rPr>
          </w:pPr>
          <w:hyperlink w:anchor="_Toc26151" w:history="1">
            <w:r>
              <w:rPr>
                <w:rFonts w:ascii="仿宋" w:eastAsia="仿宋" w:hAnsi="仿宋" w:cs="仿宋" w:hint="eastAsia"/>
                <w:sz w:val="30"/>
                <w:szCs w:val="30"/>
              </w:rPr>
              <w:t>（三）项目产出情况</w:t>
            </w:r>
            <w:r>
              <w:rPr>
                <w:rFonts w:ascii="仿宋" w:eastAsia="仿宋" w:hAnsi="仿宋" w:cs="仿宋" w:hint="eastAsia"/>
                <w:sz w:val="30"/>
                <w:szCs w:val="30"/>
              </w:rPr>
              <w:tab/>
            </w:r>
            <w:r>
              <w:rPr>
                <w:rFonts w:ascii="仿宋" w:eastAsia="仿宋" w:hAnsi="仿宋" w:cs="仿宋" w:hint="eastAsia"/>
                <w:sz w:val="30"/>
                <w:szCs w:val="30"/>
              </w:rPr>
              <w:fldChar w:fldCharType="begin"/>
            </w:r>
            <w:r>
              <w:rPr>
                <w:rFonts w:ascii="仿宋" w:eastAsia="仿宋" w:hAnsi="仿宋" w:cs="仿宋" w:hint="eastAsia"/>
                <w:sz w:val="30"/>
                <w:szCs w:val="30"/>
              </w:rPr>
              <w:instrText xml:space="preserve"> PAGEREF _Toc26151 \h </w:instrText>
            </w:r>
            <w:r>
              <w:rPr>
                <w:rFonts w:ascii="仿宋" w:eastAsia="仿宋" w:hAnsi="仿宋" w:cs="仿宋" w:hint="eastAsia"/>
                <w:sz w:val="30"/>
                <w:szCs w:val="30"/>
              </w:rPr>
            </w:r>
            <w:r>
              <w:rPr>
                <w:rFonts w:ascii="仿宋" w:eastAsia="仿宋" w:hAnsi="仿宋" w:cs="仿宋" w:hint="eastAsia"/>
                <w:sz w:val="30"/>
                <w:szCs w:val="30"/>
              </w:rPr>
              <w:fldChar w:fldCharType="separate"/>
            </w:r>
            <w:r>
              <w:rPr>
                <w:rFonts w:ascii="仿宋" w:eastAsia="仿宋" w:hAnsi="仿宋" w:cs="仿宋" w:hint="eastAsia"/>
                <w:sz w:val="30"/>
                <w:szCs w:val="30"/>
              </w:rPr>
              <w:t>20</w:t>
            </w:r>
            <w:r>
              <w:rPr>
                <w:rFonts w:ascii="仿宋" w:eastAsia="仿宋" w:hAnsi="仿宋" w:cs="仿宋" w:hint="eastAsia"/>
                <w:sz w:val="30"/>
                <w:szCs w:val="30"/>
              </w:rPr>
              <w:fldChar w:fldCharType="end"/>
            </w:r>
          </w:hyperlink>
        </w:p>
        <w:p w14:paraId="7FB297E8" w14:textId="77777777" w:rsidR="00136417" w:rsidRDefault="005D76BA">
          <w:pPr>
            <w:pStyle w:val="TOC2"/>
            <w:tabs>
              <w:tab w:val="right" w:leader="dot" w:pos="8306"/>
            </w:tabs>
            <w:rPr>
              <w:rFonts w:ascii="仿宋" w:eastAsia="仿宋" w:hAnsi="仿宋" w:cs="仿宋"/>
              <w:sz w:val="30"/>
              <w:szCs w:val="30"/>
            </w:rPr>
          </w:pPr>
          <w:hyperlink w:anchor="_Toc16911" w:history="1">
            <w:r>
              <w:rPr>
                <w:rFonts w:ascii="仿宋" w:eastAsia="仿宋" w:hAnsi="仿宋" w:cs="仿宋" w:hint="eastAsia"/>
                <w:sz w:val="30"/>
                <w:szCs w:val="30"/>
              </w:rPr>
              <w:t>（四）项目效益情况</w:t>
            </w:r>
            <w:r>
              <w:rPr>
                <w:rFonts w:ascii="仿宋" w:eastAsia="仿宋" w:hAnsi="仿宋" w:cs="仿宋" w:hint="eastAsia"/>
                <w:sz w:val="30"/>
                <w:szCs w:val="30"/>
              </w:rPr>
              <w:tab/>
            </w:r>
            <w:r>
              <w:rPr>
                <w:rFonts w:ascii="仿宋" w:eastAsia="仿宋" w:hAnsi="仿宋" w:cs="仿宋" w:hint="eastAsia"/>
                <w:sz w:val="30"/>
                <w:szCs w:val="30"/>
              </w:rPr>
              <w:fldChar w:fldCharType="begin"/>
            </w:r>
            <w:r>
              <w:rPr>
                <w:rFonts w:ascii="仿宋" w:eastAsia="仿宋" w:hAnsi="仿宋" w:cs="仿宋" w:hint="eastAsia"/>
                <w:sz w:val="30"/>
                <w:szCs w:val="30"/>
              </w:rPr>
              <w:instrText xml:space="preserve"> PAGEREF _Toc16911 \h </w:instrText>
            </w:r>
            <w:r>
              <w:rPr>
                <w:rFonts w:ascii="仿宋" w:eastAsia="仿宋" w:hAnsi="仿宋" w:cs="仿宋" w:hint="eastAsia"/>
                <w:sz w:val="30"/>
                <w:szCs w:val="30"/>
              </w:rPr>
            </w:r>
            <w:r>
              <w:rPr>
                <w:rFonts w:ascii="仿宋" w:eastAsia="仿宋" w:hAnsi="仿宋" w:cs="仿宋" w:hint="eastAsia"/>
                <w:sz w:val="30"/>
                <w:szCs w:val="30"/>
              </w:rPr>
              <w:fldChar w:fldCharType="separate"/>
            </w:r>
            <w:r>
              <w:rPr>
                <w:rFonts w:ascii="仿宋" w:eastAsia="仿宋" w:hAnsi="仿宋" w:cs="仿宋" w:hint="eastAsia"/>
                <w:sz w:val="30"/>
                <w:szCs w:val="30"/>
              </w:rPr>
              <w:t>21</w:t>
            </w:r>
            <w:r>
              <w:rPr>
                <w:rFonts w:ascii="仿宋" w:eastAsia="仿宋" w:hAnsi="仿宋" w:cs="仿宋" w:hint="eastAsia"/>
                <w:sz w:val="30"/>
                <w:szCs w:val="30"/>
              </w:rPr>
              <w:fldChar w:fldCharType="end"/>
            </w:r>
          </w:hyperlink>
        </w:p>
        <w:p w14:paraId="017AAE40" w14:textId="77777777" w:rsidR="00136417" w:rsidRDefault="005D76BA">
          <w:pPr>
            <w:pStyle w:val="TOC1"/>
            <w:tabs>
              <w:tab w:val="right" w:leader="dot" w:pos="8306"/>
            </w:tabs>
            <w:rPr>
              <w:rFonts w:ascii="仿宋" w:eastAsia="仿宋" w:hAnsi="仿宋" w:cs="仿宋"/>
              <w:sz w:val="30"/>
              <w:szCs w:val="30"/>
            </w:rPr>
          </w:pPr>
          <w:hyperlink w:anchor="_Toc26220" w:history="1">
            <w:r>
              <w:rPr>
                <w:rFonts w:ascii="仿宋" w:eastAsia="仿宋" w:hAnsi="仿宋" w:cs="仿宋" w:hint="eastAsia"/>
                <w:kern w:val="0"/>
                <w:sz w:val="30"/>
                <w:szCs w:val="30"/>
              </w:rPr>
              <w:t>五、存在的问题及原因分析</w:t>
            </w:r>
            <w:r>
              <w:rPr>
                <w:rFonts w:ascii="仿宋" w:eastAsia="仿宋" w:hAnsi="仿宋" w:cs="仿宋" w:hint="eastAsia"/>
                <w:sz w:val="30"/>
                <w:szCs w:val="30"/>
              </w:rPr>
              <w:tab/>
            </w:r>
            <w:r>
              <w:rPr>
                <w:rFonts w:ascii="仿宋" w:eastAsia="仿宋" w:hAnsi="仿宋" w:cs="仿宋" w:hint="eastAsia"/>
                <w:sz w:val="30"/>
                <w:szCs w:val="30"/>
              </w:rPr>
              <w:fldChar w:fldCharType="begin"/>
            </w:r>
            <w:r>
              <w:rPr>
                <w:rFonts w:ascii="仿宋" w:eastAsia="仿宋" w:hAnsi="仿宋" w:cs="仿宋" w:hint="eastAsia"/>
                <w:sz w:val="30"/>
                <w:szCs w:val="30"/>
              </w:rPr>
              <w:instrText xml:space="preserve"> PAGEREF _Toc26220 \h </w:instrText>
            </w:r>
            <w:r>
              <w:rPr>
                <w:rFonts w:ascii="仿宋" w:eastAsia="仿宋" w:hAnsi="仿宋" w:cs="仿宋" w:hint="eastAsia"/>
                <w:sz w:val="30"/>
                <w:szCs w:val="30"/>
              </w:rPr>
            </w:r>
            <w:r>
              <w:rPr>
                <w:rFonts w:ascii="仿宋" w:eastAsia="仿宋" w:hAnsi="仿宋" w:cs="仿宋" w:hint="eastAsia"/>
                <w:sz w:val="30"/>
                <w:szCs w:val="30"/>
              </w:rPr>
              <w:fldChar w:fldCharType="separate"/>
            </w:r>
            <w:r>
              <w:rPr>
                <w:rFonts w:ascii="仿宋" w:eastAsia="仿宋" w:hAnsi="仿宋" w:cs="仿宋" w:hint="eastAsia"/>
                <w:sz w:val="30"/>
                <w:szCs w:val="30"/>
              </w:rPr>
              <w:t>23</w:t>
            </w:r>
            <w:r>
              <w:rPr>
                <w:rFonts w:ascii="仿宋" w:eastAsia="仿宋" w:hAnsi="仿宋" w:cs="仿宋" w:hint="eastAsia"/>
                <w:sz w:val="30"/>
                <w:szCs w:val="30"/>
              </w:rPr>
              <w:fldChar w:fldCharType="end"/>
            </w:r>
          </w:hyperlink>
        </w:p>
        <w:p w14:paraId="5A7B703D" w14:textId="77777777" w:rsidR="00136417" w:rsidRDefault="005D76BA">
          <w:pPr>
            <w:pStyle w:val="TOC2"/>
            <w:tabs>
              <w:tab w:val="right" w:leader="dot" w:pos="8306"/>
            </w:tabs>
            <w:rPr>
              <w:rFonts w:ascii="仿宋" w:eastAsia="仿宋" w:hAnsi="仿宋" w:cs="仿宋"/>
              <w:sz w:val="30"/>
              <w:szCs w:val="30"/>
            </w:rPr>
          </w:pPr>
          <w:hyperlink w:anchor="_Toc3787" w:history="1">
            <w:r>
              <w:rPr>
                <w:rFonts w:ascii="仿宋" w:eastAsia="仿宋" w:hAnsi="仿宋" w:cs="仿宋" w:hint="eastAsia"/>
                <w:sz w:val="30"/>
                <w:szCs w:val="30"/>
              </w:rPr>
              <w:t>（一）项目绩效目标设置需完善</w:t>
            </w:r>
            <w:r>
              <w:rPr>
                <w:rFonts w:ascii="仿宋" w:eastAsia="仿宋" w:hAnsi="仿宋" w:cs="仿宋" w:hint="eastAsia"/>
                <w:sz w:val="30"/>
                <w:szCs w:val="30"/>
              </w:rPr>
              <w:tab/>
            </w:r>
            <w:r>
              <w:rPr>
                <w:rFonts w:ascii="仿宋" w:eastAsia="仿宋" w:hAnsi="仿宋" w:cs="仿宋" w:hint="eastAsia"/>
                <w:sz w:val="30"/>
                <w:szCs w:val="30"/>
              </w:rPr>
              <w:fldChar w:fldCharType="begin"/>
            </w:r>
            <w:r>
              <w:rPr>
                <w:rFonts w:ascii="仿宋" w:eastAsia="仿宋" w:hAnsi="仿宋" w:cs="仿宋" w:hint="eastAsia"/>
                <w:sz w:val="30"/>
                <w:szCs w:val="30"/>
              </w:rPr>
              <w:instrText xml:space="preserve"> PAGEREF _Toc3787 \h </w:instrText>
            </w:r>
            <w:r>
              <w:rPr>
                <w:rFonts w:ascii="仿宋" w:eastAsia="仿宋" w:hAnsi="仿宋" w:cs="仿宋" w:hint="eastAsia"/>
                <w:sz w:val="30"/>
                <w:szCs w:val="30"/>
              </w:rPr>
            </w:r>
            <w:r>
              <w:rPr>
                <w:rFonts w:ascii="仿宋" w:eastAsia="仿宋" w:hAnsi="仿宋" w:cs="仿宋" w:hint="eastAsia"/>
                <w:sz w:val="30"/>
                <w:szCs w:val="30"/>
              </w:rPr>
              <w:fldChar w:fldCharType="separate"/>
            </w:r>
            <w:r>
              <w:rPr>
                <w:rFonts w:ascii="仿宋" w:eastAsia="仿宋" w:hAnsi="仿宋" w:cs="仿宋" w:hint="eastAsia"/>
                <w:sz w:val="30"/>
                <w:szCs w:val="30"/>
              </w:rPr>
              <w:t>23</w:t>
            </w:r>
            <w:r>
              <w:rPr>
                <w:rFonts w:ascii="仿宋" w:eastAsia="仿宋" w:hAnsi="仿宋" w:cs="仿宋" w:hint="eastAsia"/>
                <w:sz w:val="30"/>
                <w:szCs w:val="30"/>
              </w:rPr>
              <w:fldChar w:fldCharType="end"/>
            </w:r>
          </w:hyperlink>
        </w:p>
        <w:p w14:paraId="4C8DCDB2" w14:textId="77777777" w:rsidR="00136417" w:rsidRDefault="005D76BA">
          <w:pPr>
            <w:pStyle w:val="TOC2"/>
            <w:tabs>
              <w:tab w:val="right" w:leader="dot" w:pos="8306"/>
            </w:tabs>
            <w:rPr>
              <w:rFonts w:ascii="仿宋" w:eastAsia="仿宋" w:hAnsi="仿宋" w:cs="仿宋"/>
              <w:sz w:val="30"/>
              <w:szCs w:val="30"/>
            </w:rPr>
          </w:pPr>
          <w:hyperlink w:anchor="_Toc23614" w:history="1">
            <w:r>
              <w:rPr>
                <w:rFonts w:ascii="仿宋" w:eastAsia="仿宋" w:hAnsi="仿宋" w:cs="仿宋" w:hint="eastAsia"/>
                <w:sz w:val="30"/>
                <w:szCs w:val="30"/>
              </w:rPr>
              <w:t>（二）项目合同管理有待进一</w:t>
            </w:r>
            <w:r>
              <w:rPr>
                <w:rFonts w:ascii="仿宋" w:eastAsia="仿宋" w:hAnsi="仿宋" w:cs="仿宋" w:hint="eastAsia"/>
                <w:sz w:val="30"/>
                <w:szCs w:val="30"/>
              </w:rPr>
              <w:t>步规范</w:t>
            </w:r>
            <w:r>
              <w:rPr>
                <w:rFonts w:ascii="仿宋" w:eastAsia="仿宋" w:hAnsi="仿宋" w:cs="仿宋" w:hint="eastAsia"/>
                <w:sz w:val="30"/>
                <w:szCs w:val="30"/>
              </w:rPr>
              <w:tab/>
            </w:r>
            <w:r>
              <w:rPr>
                <w:rFonts w:ascii="仿宋" w:eastAsia="仿宋" w:hAnsi="仿宋" w:cs="仿宋" w:hint="eastAsia"/>
                <w:sz w:val="30"/>
                <w:szCs w:val="30"/>
              </w:rPr>
              <w:fldChar w:fldCharType="begin"/>
            </w:r>
            <w:r>
              <w:rPr>
                <w:rFonts w:ascii="仿宋" w:eastAsia="仿宋" w:hAnsi="仿宋" w:cs="仿宋" w:hint="eastAsia"/>
                <w:sz w:val="30"/>
                <w:szCs w:val="30"/>
              </w:rPr>
              <w:instrText xml:space="preserve"> PAGEREF _Toc23614 \h </w:instrText>
            </w:r>
            <w:r>
              <w:rPr>
                <w:rFonts w:ascii="仿宋" w:eastAsia="仿宋" w:hAnsi="仿宋" w:cs="仿宋" w:hint="eastAsia"/>
                <w:sz w:val="30"/>
                <w:szCs w:val="30"/>
              </w:rPr>
            </w:r>
            <w:r>
              <w:rPr>
                <w:rFonts w:ascii="仿宋" w:eastAsia="仿宋" w:hAnsi="仿宋" w:cs="仿宋" w:hint="eastAsia"/>
                <w:sz w:val="30"/>
                <w:szCs w:val="30"/>
              </w:rPr>
              <w:fldChar w:fldCharType="separate"/>
            </w:r>
            <w:r>
              <w:rPr>
                <w:rFonts w:ascii="仿宋" w:eastAsia="仿宋" w:hAnsi="仿宋" w:cs="仿宋" w:hint="eastAsia"/>
                <w:sz w:val="30"/>
                <w:szCs w:val="30"/>
              </w:rPr>
              <w:t>23</w:t>
            </w:r>
            <w:r>
              <w:rPr>
                <w:rFonts w:ascii="仿宋" w:eastAsia="仿宋" w:hAnsi="仿宋" w:cs="仿宋" w:hint="eastAsia"/>
                <w:sz w:val="30"/>
                <w:szCs w:val="30"/>
              </w:rPr>
              <w:fldChar w:fldCharType="end"/>
            </w:r>
          </w:hyperlink>
        </w:p>
        <w:p w14:paraId="7718FC6E" w14:textId="77777777" w:rsidR="00136417" w:rsidRDefault="005D76BA">
          <w:pPr>
            <w:pStyle w:val="TOC1"/>
            <w:tabs>
              <w:tab w:val="right" w:leader="dot" w:pos="8306"/>
            </w:tabs>
            <w:rPr>
              <w:rFonts w:ascii="仿宋" w:eastAsia="仿宋" w:hAnsi="仿宋" w:cs="仿宋"/>
              <w:sz w:val="30"/>
              <w:szCs w:val="30"/>
            </w:rPr>
          </w:pPr>
          <w:hyperlink w:anchor="_Toc19299" w:history="1">
            <w:r>
              <w:rPr>
                <w:rFonts w:ascii="仿宋" w:eastAsia="仿宋" w:hAnsi="仿宋" w:cs="仿宋" w:hint="eastAsia"/>
                <w:kern w:val="0"/>
                <w:sz w:val="30"/>
                <w:szCs w:val="30"/>
              </w:rPr>
              <w:t>六、有关建议</w:t>
            </w:r>
            <w:r>
              <w:rPr>
                <w:rFonts w:ascii="仿宋" w:eastAsia="仿宋" w:hAnsi="仿宋" w:cs="仿宋" w:hint="eastAsia"/>
                <w:sz w:val="30"/>
                <w:szCs w:val="30"/>
              </w:rPr>
              <w:tab/>
            </w:r>
            <w:r>
              <w:rPr>
                <w:rFonts w:ascii="仿宋" w:eastAsia="仿宋" w:hAnsi="仿宋" w:cs="仿宋" w:hint="eastAsia"/>
                <w:sz w:val="30"/>
                <w:szCs w:val="30"/>
              </w:rPr>
              <w:fldChar w:fldCharType="begin"/>
            </w:r>
            <w:r>
              <w:rPr>
                <w:rFonts w:ascii="仿宋" w:eastAsia="仿宋" w:hAnsi="仿宋" w:cs="仿宋" w:hint="eastAsia"/>
                <w:sz w:val="30"/>
                <w:szCs w:val="30"/>
              </w:rPr>
              <w:instrText xml:space="preserve"> PAGEREF _Toc19299 \h </w:instrText>
            </w:r>
            <w:r>
              <w:rPr>
                <w:rFonts w:ascii="仿宋" w:eastAsia="仿宋" w:hAnsi="仿宋" w:cs="仿宋" w:hint="eastAsia"/>
                <w:sz w:val="30"/>
                <w:szCs w:val="30"/>
              </w:rPr>
            </w:r>
            <w:r>
              <w:rPr>
                <w:rFonts w:ascii="仿宋" w:eastAsia="仿宋" w:hAnsi="仿宋" w:cs="仿宋" w:hint="eastAsia"/>
                <w:sz w:val="30"/>
                <w:szCs w:val="30"/>
              </w:rPr>
              <w:fldChar w:fldCharType="separate"/>
            </w:r>
            <w:r>
              <w:rPr>
                <w:rFonts w:ascii="仿宋" w:eastAsia="仿宋" w:hAnsi="仿宋" w:cs="仿宋" w:hint="eastAsia"/>
                <w:sz w:val="30"/>
                <w:szCs w:val="30"/>
              </w:rPr>
              <w:t>23</w:t>
            </w:r>
            <w:r>
              <w:rPr>
                <w:rFonts w:ascii="仿宋" w:eastAsia="仿宋" w:hAnsi="仿宋" w:cs="仿宋" w:hint="eastAsia"/>
                <w:sz w:val="30"/>
                <w:szCs w:val="30"/>
              </w:rPr>
              <w:fldChar w:fldCharType="end"/>
            </w:r>
          </w:hyperlink>
        </w:p>
        <w:p w14:paraId="1498EED7" w14:textId="77777777" w:rsidR="00136417" w:rsidRDefault="005D76BA">
          <w:pPr>
            <w:pStyle w:val="TOC2"/>
            <w:tabs>
              <w:tab w:val="right" w:leader="dot" w:pos="8306"/>
            </w:tabs>
            <w:rPr>
              <w:rFonts w:ascii="仿宋" w:eastAsia="仿宋" w:hAnsi="仿宋" w:cs="仿宋"/>
              <w:sz w:val="30"/>
              <w:szCs w:val="30"/>
            </w:rPr>
          </w:pPr>
          <w:hyperlink w:anchor="_Toc13805" w:history="1">
            <w:r>
              <w:rPr>
                <w:rFonts w:ascii="仿宋" w:eastAsia="仿宋" w:hAnsi="仿宋" w:cs="仿宋" w:hint="eastAsia"/>
                <w:sz w:val="30"/>
                <w:szCs w:val="30"/>
              </w:rPr>
              <w:t>（一）根据项目实际合理设定年</w:t>
            </w:r>
            <w:r>
              <w:rPr>
                <w:rFonts w:ascii="仿宋" w:eastAsia="仿宋" w:hAnsi="仿宋" w:cs="仿宋" w:hint="eastAsia"/>
                <w:sz w:val="30"/>
                <w:szCs w:val="30"/>
              </w:rPr>
              <w:t>度绩效目标</w:t>
            </w:r>
            <w:r>
              <w:rPr>
                <w:rFonts w:ascii="仿宋" w:eastAsia="仿宋" w:hAnsi="仿宋" w:cs="仿宋" w:hint="eastAsia"/>
                <w:sz w:val="30"/>
                <w:szCs w:val="30"/>
              </w:rPr>
              <w:tab/>
            </w:r>
            <w:r>
              <w:rPr>
                <w:rFonts w:ascii="仿宋" w:eastAsia="仿宋" w:hAnsi="仿宋" w:cs="仿宋" w:hint="eastAsia"/>
                <w:sz w:val="30"/>
                <w:szCs w:val="30"/>
              </w:rPr>
              <w:fldChar w:fldCharType="begin"/>
            </w:r>
            <w:r>
              <w:rPr>
                <w:rFonts w:ascii="仿宋" w:eastAsia="仿宋" w:hAnsi="仿宋" w:cs="仿宋" w:hint="eastAsia"/>
                <w:sz w:val="30"/>
                <w:szCs w:val="30"/>
              </w:rPr>
              <w:instrText xml:space="preserve"> PAGEREF _Toc13805 \h </w:instrText>
            </w:r>
            <w:r>
              <w:rPr>
                <w:rFonts w:ascii="仿宋" w:eastAsia="仿宋" w:hAnsi="仿宋" w:cs="仿宋" w:hint="eastAsia"/>
                <w:sz w:val="30"/>
                <w:szCs w:val="30"/>
              </w:rPr>
            </w:r>
            <w:r>
              <w:rPr>
                <w:rFonts w:ascii="仿宋" w:eastAsia="仿宋" w:hAnsi="仿宋" w:cs="仿宋" w:hint="eastAsia"/>
                <w:sz w:val="30"/>
                <w:szCs w:val="30"/>
              </w:rPr>
              <w:fldChar w:fldCharType="separate"/>
            </w:r>
            <w:r>
              <w:rPr>
                <w:rFonts w:ascii="仿宋" w:eastAsia="仿宋" w:hAnsi="仿宋" w:cs="仿宋" w:hint="eastAsia"/>
                <w:sz w:val="30"/>
                <w:szCs w:val="30"/>
              </w:rPr>
              <w:t>23</w:t>
            </w:r>
            <w:r>
              <w:rPr>
                <w:rFonts w:ascii="仿宋" w:eastAsia="仿宋" w:hAnsi="仿宋" w:cs="仿宋" w:hint="eastAsia"/>
                <w:sz w:val="30"/>
                <w:szCs w:val="30"/>
              </w:rPr>
              <w:fldChar w:fldCharType="end"/>
            </w:r>
          </w:hyperlink>
        </w:p>
        <w:p w14:paraId="4A0F70B7" w14:textId="77777777" w:rsidR="00136417" w:rsidRDefault="005D76BA">
          <w:pPr>
            <w:pStyle w:val="TOC2"/>
            <w:tabs>
              <w:tab w:val="right" w:leader="dot" w:pos="8306"/>
            </w:tabs>
            <w:rPr>
              <w:rFonts w:ascii="仿宋" w:eastAsia="仿宋" w:hAnsi="仿宋" w:cs="仿宋"/>
              <w:sz w:val="30"/>
              <w:szCs w:val="30"/>
            </w:rPr>
          </w:pPr>
          <w:hyperlink w:anchor="_Toc21265" w:history="1">
            <w:r>
              <w:rPr>
                <w:rFonts w:ascii="仿宋" w:eastAsia="仿宋" w:hAnsi="仿宋" w:cs="仿宋" w:hint="eastAsia"/>
                <w:sz w:val="30"/>
                <w:szCs w:val="30"/>
              </w:rPr>
              <w:t>（二）进一步完善合同管理</w:t>
            </w:r>
            <w:r>
              <w:rPr>
                <w:rFonts w:ascii="仿宋" w:eastAsia="仿宋" w:hAnsi="仿宋" w:cs="仿宋" w:hint="eastAsia"/>
                <w:sz w:val="30"/>
                <w:szCs w:val="30"/>
              </w:rPr>
              <w:tab/>
            </w:r>
            <w:r>
              <w:rPr>
                <w:rFonts w:ascii="仿宋" w:eastAsia="仿宋" w:hAnsi="仿宋" w:cs="仿宋" w:hint="eastAsia"/>
                <w:sz w:val="30"/>
                <w:szCs w:val="30"/>
              </w:rPr>
              <w:fldChar w:fldCharType="begin"/>
            </w:r>
            <w:r>
              <w:rPr>
                <w:rFonts w:ascii="仿宋" w:eastAsia="仿宋" w:hAnsi="仿宋" w:cs="仿宋" w:hint="eastAsia"/>
                <w:sz w:val="30"/>
                <w:szCs w:val="30"/>
              </w:rPr>
              <w:instrText xml:space="preserve"> PAGEREF _Toc21265 \h </w:instrText>
            </w:r>
            <w:r>
              <w:rPr>
                <w:rFonts w:ascii="仿宋" w:eastAsia="仿宋" w:hAnsi="仿宋" w:cs="仿宋" w:hint="eastAsia"/>
                <w:sz w:val="30"/>
                <w:szCs w:val="30"/>
              </w:rPr>
            </w:r>
            <w:r>
              <w:rPr>
                <w:rFonts w:ascii="仿宋" w:eastAsia="仿宋" w:hAnsi="仿宋" w:cs="仿宋" w:hint="eastAsia"/>
                <w:sz w:val="30"/>
                <w:szCs w:val="30"/>
              </w:rPr>
              <w:fldChar w:fldCharType="separate"/>
            </w:r>
            <w:r>
              <w:rPr>
                <w:rFonts w:ascii="仿宋" w:eastAsia="仿宋" w:hAnsi="仿宋" w:cs="仿宋" w:hint="eastAsia"/>
                <w:sz w:val="30"/>
                <w:szCs w:val="30"/>
              </w:rPr>
              <w:t>24</w:t>
            </w:r>
            <w:r>
              <w:rPr>
                <w:rFonts w:ascii="仿宋" w:eastAsia="仿宋" w:hAnsi="仿宋" w:cs="仿宋" w:hint="eastAsia"/>
                <w:sz w:val="30"/>
                <w:szCs w:val="30"/>
              </w:rPr>
              <w:fldChar w:fldCharType="end"/>
            </w:r>
          </w:hyperlink>
        </w:p>
        <w:p w14:paraId="4D6408AD" w14:textId="77777777" w:rsidR="00136417" w:rsidRDefault="005D76BA">
          <w:pPr>
            <w:pStyle w:val="TOC2"/>
            <w:tabs>
              <w:tab w:val="right" w:leader="dot" w:pos="8306"/>
            </w:tabs>
            <w:rPr>
              <w:rFonts w:ascii="仿宋" w:eastAsia="仿宋" w:hAnsi="仿宋" w:cs="仿宋"/>
              <w:sz w:val="30"/>
              <w:szCs w:val="30"/>
            </w:rPr>
          </w:pPr>
          <w:hyperlink w:anchor="_Toc5962" w:history="1">
            <w:r>
              <w:rPr>
                <w:rFonts w:ascii="仿宋" w:eastAsia="仿宋" w:hAnsi="仿宋" w:cs="仿宋" w:hint="eastAsia"/>
                <w:sz w:val="30"/>
                <w:szCs w:val="30"/>
              </w:rPr>
              <w:t>（三）探索新型工作模式</w:t>
            </w:r>
            <w:r>
              <w:rPr>
                <w:rFonts w:ascii="仿宋" w:eastAsia="仿宋" w:hAnsi="仿宋" w:cs="仿宋" w:hint="eastAsia"/>
                <w:sz w:val="30"/>
                <w:szCs w:val="30"/>
              </w:rPr>
              <w:tab/>
            </w:r>
            <w:r>
              <w:rPr>
                <w:rFonts w:ascii="仿宋" w:eastAsia="仿宋" w:hAnsi="仿宋" w:cs="仿宋" w:hint="eastAsia"/>
                <w:sz w:val="30"/>
                <w:szCs w:val="30"/>
              </w:rPr>
              <w:fldChar w:fldCharType="begin"/>
            </w:r>
            <w:r>
              <w:rPr>
                <w:rFonts w:ascii="仿宋" w:eastAsia="仿宋" w:hAnsi="仿宋" w:cs="仿宋" w:hint="eastAsia"/>
                <w:sz w:val="30"/>
                <w:szCs w:val="30"/>
              </w:rPr>
              <w:instrText xml:space="preserve"> PAGEREF _Toc5962 \h </w:instrText>
            </w:r>
            <w:r>
              <w:rPr>
                <w:rFonts w:ascii="仿宋" w:eastAsia="仿宋" w:hAnsi="仿宋" w:cs="仿宋" w:hint="eastAsia"/>
                <w:sz w:val="30"/>
                <w:szCs w:val="30"/>
              </w:rPr>
            </w:r>
            <w:r>
              <w:rPr>
                <w:rFonts w:ascii="仿宋" w:eastAsia="仿宋" w:hAnsi="仿宋" w:cs="仿宋" w:hint="eastAsia"/>
                <w:sz w:val="30"/>
                <w:szCs w:val="30"/>
              </w:rPr>
              <w:fldChar w:fldCharType="separate"/>
            </w:r>
            <w:r>
              <w:rPr>
                <w:rFonts w:ascii="仿宋" w:eastAsia="仿宋" w:hAnsi="仿宋" w:cs="仿宋" w:hint="eastAsia"/>
                <w:sz w:val="30"/>
                <w:szCs w:val="30"/>
              </w:rPr>
              <w:t>24</w:t>
            </w:r>
            <w:r>
              <w:rPr>
                <w:rFonts w:ascii="仿宋" w:eastAsia="仿宋" w:hAnsi="仿宋" w:cs="仿宋" w:hint="eastAsia"/>
                <w:sz w:val="30"/>
                <w:szCs w:val="30"/>
              </w:rPr>
              <w:fldChar w:fldCharType="end"/>
            </w:r>
          </w:hyperlink>
        </w:p>
        <w:p w14:paraId="11ADB9C7" w14:textId="77777777" w:rsidR="00136417" w:rsidRDefault="005D76BA">
          <w:pPr>
            <w:spacing w:line="560" w:lineRule="exact"/>
            <w:rPr>
              <w:sz w:val="30"/>
              <w:szCs w:val="30"/>
            </w:rPr>
          </w:pPr>
          <w:r>
            <w:rPr>
              <w:rFonts w:ascii="仿宋" w:eastAsia="仿宋" w:hAnsi="仿宋" w:cs="仿宋" w:hint="eastAsia"/>
              <w:sz w:val="30"/>
              <w:szCs w:val="30"/>
            </w:rPr>
            <w:fldChar w:fldCharType="end"/>
          </w:r>
        </w:p>
      </w:sdtContent>
    </w:sdt>
    <w:p w14:paraId="50BCD478" w14:textId="77777777" w:rsidR="00136417" w:rsidRDefault="00136417">
      <w:pPr>
        <w:adjustRightInd w:val="0"/>
        <w:snapToGrid w:val="0"/>
        <w:spacing w:line="560" w:lineRule="exact"/>
        <w:jc w:val="center"/>
        <w:outlineLvl w:val="0"/>
        <w:rPr>
          <w:rFonts w:eastAsia="方正小标宋简体"/>
          <w:sz w:val="30"/>
          <w:szCs w:val="30"/>
          <w:lang w:val="zh-CN"/>
        </w:rPr>
        <w:sectPr w:rsidR="00136417">
          <w:footerReference w:type="default" r:id="rId7"/>
          <w:pgSz w:w="11906" w:h="16838"/>
          <w:pgMar w:top="1440" w:right="1800" w:bottom="1440" w:left="1800" w:header="851" w:footer="992" w:gutter="0"/>
          <w:pgNumType w:start="1"/>
          <w:cols w:space="425"/>
          <w:docGrid w:type="lines" w:linePitch="312"/>
        </w:sectPr>
      </w:pPr>
    </w:p>
    <w:p w14:paraId="772FDCE0" w14:textId="77777777" w:rsidR="00136417" w:rsidRDefault="005D76BA">
      <w:pPr>
        <w:adjustRightInd w:val="0"/>
        <w:snapToGrid w:val="0"/>
        <w:spacing w:line="600" w:lineRule="exact"/>
        <w:jc w:val="center"/>
        <w:rPr>
          <w:rFonts w:eastAsia="方正小标宋简体"/>
          <w:sz w:val="36"/>
          <w:szCs w:val="36"/>
          <w:lang w:val="zh-CN"/>
        </w:rPr>
      </w:pPr>
      <w:r>
        <w:rPr>
          <w:rFonts w:eastAsia="方正小标宋简体"/>
          <w:sz w:val="36"/>
          <w:szCs w:val="36"/>
          <w:lang w:val="zh-CN"/>
        </w:rPr>
        <w:lastRenderedPageBreak/>
        <w:t>第二十四届中国北京国际科技产业博览会</w:t>
      </w:r>
    </w:p>
    <w:p w14:paraId="0239830D" w14:textId="77777777" w:rsidR="00136417" w:rsidRDefault="005D76BA">
      <w:pPr>
        <w:adjustRightInd w:val="0"/>
        <w:snapToGrid w:val="0"/>
        <w:spacing w:line="600" w:lineRule="exact"/>
        <w:jc w:val="center"/>
        <w:rPr>
          <w:rFonts w:eastAsia="方正小标宋简体"/>
          <w:sz w:val="36"/>
          <w:szCs w:val="36"/>
          <w:lang w:val="zh-CN"/>
        </w:rPr>
      </w:pPr>
      <w:r>
        <w:rPr>
          <w:rFonts w:eastAsia="方正小标宋简体"/>
          <w:sz w:val="36"/>
          <w:szCs w:val="36"/>
          <w:lang w:val="zh-CN"/>
        </w:rPr>
        <w:t>项目支出绩效评价报告</w:t>
      </w:r>
    </w:p>
    <w:p w14:paraId="73653EFE" w14:textId="77777777" w:rsidR="00136417" w:rsidRDefault="00136417">
      <w:pPr>
        <w:adjustRightInd w:val="0"/>
        <w:snapToGrid w:val="0"/>
        <w:spacing w:line="600" w:lineRule="exact"/>
        <w:jc w:val="center"/>
        <w:rPr>
          <w:szCs w:val="30"/>
        </w:rPr>
      </w:pPr>
    </w:p>
    <w:p w14:paraId="0E2E9C1A" w14:textId="77777777" w:rsidR="00136417" w:rsidRDefault="005D76BA">
      <w:pPr>
        <w:adjustRightInd w:val="0"/>
        <w:snapToGrid w:val="0"/>
        <w:spacing w:line="600" w:lineRule="exact"/>
        <w:ind w:firstLineChars="200" w:firstLine="640"/>
        <w:outlineLvl w:val="0"/>
        <w:rPr>
          <w:rFonts w:eastAsia="黑体"/>
          <w:sz w:val="32"/>
          <w:szCs w:val="32"/>
        </w:rPr>
      </w:pPr>
      <w:bookmarkStart w:id="0" w:name="_Toc15410"/>
      <w:r>
        <w:rPr>
          <w:rFonts w:eastAsia="黑体"/>
          <w:sz w:val="32"/>
          <w:szCs w:val="32"/>
        </w:rPr>
        <w:t>一、项目基本情况</w:t>
      </w:r>
      <w:bookmarkEnd w:id="0"/>
    </w:p>
    <w:p w14:paraId="2D27455F" w14:textId="77777777" w:rsidR="00136417" w:rsidRDefault="005D76BA">
      <w:pPr>
        <w:adjustRightInd w:val="0"/>
        <w:snapToGrid w:val="0"/>
        <w:spacing w:line="600" w:lineRule="exact"/>
        <w:ind w:firstLineChars="200" w:firstLine="640"/>
        <w:outlineLvl w:val="1"/>
        <w:rPr>
          <w:rFonts w:eastAsia="楷体_GB2312"/>
          <w:sz w:val="32"/>
          <w:szCs w:val="32"/>
        </w:rPr>
      </w:pPr>
      <w:bookmarkStart w:id="1" w:name="_Toc7556"/>
      <w:r>
        <w:rPr>
          <w:rFonts w:eastAsia="楷体_GB2312"/>
          <w:sz w:val="32"/>
          <w:szCs w:val="32"/>
        </w:rPr>
        <w:t>（一）项目概况</w:t>
      </w:r>
      <w:bookmarkEnd w:id="1"/>
    </w:p>
    <w:p w14:paraId="569D22A1" w14:textId="77777777" w:rsidR="00136417" w:rsidRDefault="005D76BA">
      <w:pPr>
        <w:adjustRightInd w:val="0"/>
        <w:snapToGrid w:val="0"/>
        <w:spacing w:line="600" w:lineRule="exact"/>
        <w:ind w:firstLineChars="200" w:firstLine="640"/>
        <w:rPr>
          <w:rFonts w:eastAsia="仿宋_GB2312"/>
          <w:bCs/>
          <w:sz w:val="32"/>
          <w:szCs w:val="32"/>
        </w:rPr>
      </w:pPr>
      <w:r>
        <w:rPr>
          <w:rFonts w:eastAsia="仿宋_GB2312"/>
          <w:bCs/>
          <w:sz w:val="32"/>
          <w:szCs w:val="32"/>
        </w:rPr>
        <w:t>1.</w:t>
      </w:r>
      <w:r>
        <w:rPr>
          <w:rFonts w:eastAsia="仿宋_GB2312"/>
          <w:bCs/>
          <w:sz w:val="32"/>
          <w:szCs w:val="32"/>
        </w:rPr>
        <w:t>立项背景</w:t>
      </w:r>
    </w:p>
    <w:p w14:paraId="65466183" w14:textId="77777777" w:rsidR="00136417" w:rsidRDefault="005D76BA">
      <w:pPr>
        <w:adjustRightInd w:val="0"/>
        <w:snapToGrid w:val="0"/>
        <w:spacing w:line="600" w:lineRule="exact"/>
        <w:ind w:firstLineChars="200" w:firstLine="640"/>
        <w:rPr>
          <w:rFonts w:eastAsia="仿宋_GB2312"/>
          <w:bCs/>
          <w:sz w:val="32"/>
          <w:szCs w:val="32"/>
        </w:rPr>
      </w:pPr>
      <w:r>
        <w:rPr>
          <w:rFonts w:eastAsia="仿宋_GB2312"/>
          <w:bCs/>
          <w:sz w:val="32"/>
          <w:szCs w:val="32"/>
        </w:rPr>
        <w:t>1998</w:t>
      </w:r>
      <w:r>
        <w:rPr>
          <w:rFonts w:eastAsia="仿宋_GB2312"/>
          <w:bCs/>
          <w:sz w:val="32"/>
          <w:szCs w:val="32"/>
        </w:rPr>
        <w:t>年，中华人民共和国科学技术部、商务部、教育部、信息产业部、中国国际贸易促进委员会、国家知识产权局和北京市政府共同创办了中国北京国际科技产业博览会（以下简称</w:t>
      </w:r>
      <w:r>
        <w:rPr>
          <w:rFonts w:eastAsia="仿宋_GB2312" w:hint="eastAsia"/>
          <w:bCs/>
          <w:sz w:val="32"/>
          <w:szCs w:val="32"/>
        </w:rPr>
        <w:t>“</w:t>
      </w:r>
      <w:r>
        <w:rPr>
          <w:rFonts w:eastAsia="仿宋_GB2312"/>
          <w:bCs/>
          <w:sz w:val="32"/>
          <w:szCs w:val="32"/>
        </w:rPr>
        <w:t>科博会</w:t>
      </w:r>
      <w:r>
        <w:rPr>
          <w:rFonts w:eastAsia="仿宋_GB2312" w:hint="eastAsia"/>
          <w:bCs/>
          <w:sz w:val="32"/>
          <w:szCs w:val="32"/>
        </w:rPr>
        <w:t>”</w:t>
      </w:r>
      <w:r>
        <w:rPr>
          <w:rFonts w:eastAsia="仿宋_GB2312"/>
          <w:bCs/>
          <w:sz w:val="32"/>
          <w:szCs w:val="32"/>
        </w:rPr>
        <w:t>），由中国国际贸易促进委员会北京分会（以下简称</w:t>
      </w:r>
      <w:r>
        <w:rPr>
          <w:rFonts w:eastAsia="仿宋_GB2312" w:hint="eastAsia"/>
          <w:bCs/>
          <w:sz w:val="32"/>
          <w:szCs w:val="32"/>
        </w:rPr>
        <w:t>“</w:t>
      </w:r>
      <w:r>
        <w:rPr>
          <w:rFonts w:eastAsia="仿宋_GB2312"/>
          <w:bCs/>
          <w:sz w:val="32"/>
          <w:szCs w:val="32"/>
        </w:rPr>
        <w:t>北京市贸促会</w:t>
      </w:r>
      <w:r>
        <w:rPr>
          <w:rFonts w:eastAsia="仿宋_GB2312" w:hint="eastAsia"/>
          <w:bCs/>
          <w:sz w:val="32"/>
          <w:szCs w:val="32"/>
        </w:rPr>
        <w:t>”</w:t>
      </w:r>
      <w:r>
        <w:rPr>
          <w:rFonts w:eastAsia="仿宋_GB2312"/>
          <w:bCs/>
          <w:sz w:val="32"/>
          <w:szCs w:val="32"/>
        </w:rPr>
        <w:t>）承办。科博会举办以来，已经成为我国科技产业发展思想的策源地、创新技术与产品的</w:t>
      </w:r>
      <w:proofErr w:type="gramStart"/>
      <w:r>
        <w:rPr>
          <w:rFonts w:eastAsia="仿宋_GB2312"/>
          <w:bCs/>
          <w:sz w:val="32"/>
          <w:szCs w:val="32"/>
        </w:rPr>
        <w:t>首秀场</w:t>
      </w:r>
      <w:proofErr w:type="gramEnd"/>
      <w:r>
        <w:rPr>
          <w:rFonts w:eastAsia="仿宋_GB2312"/>
          <w:bCs/>
          <w:sz w:val="32"/>
          <w:szCs w:val="32"/>
        </w:rPr>
        <w:t>和权威政策信息的首发地，为展示国际科技创新中心建设成果、促进政产学研用协同创新、深化</w:t>
      </w:r>
      <w:r>
        <w:rPr>
          <w:rFonts w:eastAsia="仿宋_GB2312"/>
          <w:bCs/>
          <w:sz w:val="32"/>
          <w:szCs w:val="32"/>
        </w:rPr>
        <w:t>国际产能合作提供了重要平台，在我国科技产业从引进来、自立自强到走出去的历史进程中，留下了浓墨重彩的一笔。据不完全统计，科博会累计共有</w:t>
      </w:r>
      <w:r>
        <w:rPr>
          <w:rFonts w:eastAsia="仿宋_GB2312"/>
          <w:bCs/>
          <w:sz w:val="32"/>
          <w:szCs w:val="32"/>
        </w:rPr>
        <w:t>100</w:t>
      </w:r>
      <w:r>
        <w:rPr>
          <w:rFonts w:eastAsia="仿宋_GB2312"/>
          <w:bCs/>
          <w:sz w:val="32"/>
          <w:szCs w:val="32"/>
        </w:rPr>
        <w:t>多个国家和地区、</w:t>
      </w:r>
      <w:r>
        <w:rPr>
          <w:rFonts w:eastAsia="仿宋_GB2312"/>
          <w:bCs/>
          <w:sz w:val="32"/>
          <w:szCs w:val="32"/>
        </w:rPr>
        <w:t>1179</w:t>
      </w:r>
      <w:r>
        <w:rPr>
          <w:rFonts w:eastAsia="仿宋_GB2312"/>
          <w:bCs/>
          <w:sz w:val="32"/>
          <w:szCs w:val="32"/>
        </w:rPr>
        <w:t>个境外代表团参加，参展中外机构和企业</w:t>
      </w:r>
      <w:r>
        <w:rPr>
          <w:rFonts w:eastAsia="仿宋_GB2312"/>
          <w:bCs/>
          <w:sz w:val="32"/>
          <w:szCs w:val="32"/>
        </w:rPr>
        <w:t>39080</w:t>
      </w:r>
      <w:r>
        <w:rPr>
          <w:rFonts w:eastAsia="仿宋_GB2312"/>
          <w:bCs/>
          <w:sz w:val="32"/>
          <w:szCs w:val="32"/>
        </w:rPr>
        <w:t>家，观众累计达</w:t>
      </w:r>
      <w:r>
        <w:rPr>
          <w:rFonts w:eastAsia="仿宋_GB2312"/>
          <w:bCs/>
          <w:sz w:val="32"/>
          <w:szCs w:val="32"/>
        </w:rPr>
        <w:t>573</w:t>
      </w:r>
      <w:r>
        <w:rPr>
          <w:rFonts w:eastAsia="仿宋_GB2312"/>
          <w:bCs/>
          <w:sz w:val="32"/>
          <w:szCs w:val="32"/>
        </w:rPr>
        <w:t>万人次，举办论坛、推介交易会</w:t>
      </w:r>
      <w:r>
        <w:rPr>
          <w:rFonts w:eastAsia="仿宋_GB2312"/>
          <w:bCs/>
          <w:sz w:val="32"/>
          <w:szCs w:val="32"/>
        </w:rPr>
        <w:t>1094</w:t>
      </w:r>
      <w:r>
        <w:rPr>
          <w:rFonts w:eastAsia="仿宋_GB2312"/>
          <w:bCs/>
          <w:sz w:val="32"/>
          <w:szCs w:val="32"/>
        </w:rPr>
        <w:t>场次，签署合同、协议、意向</w:t>
      </w:r>
      <w:r>
        <w:rPr>
          <w:rFonts w:eastAsia="仿宋_GB2312"/>
          <w:bCs/>
          <w:sz w:val="32"/>
          <w:szCs w:val="32"/>
        </w:rPr>
        <w:t>5685</w:t>
      </w:r>
      <w:r>
        <w:rPr>
          <w:rFonts w:eastAsia="仿宋_GB2312"/>
          <w:bCs/>
          <w:sz w:val="32"/>
          <w:szCs w:val="32"/>
        </w:rPr>
        <w:t>个，涉及交易金额</w:t>
      </w:r>
      <w:r>
        <w:rPr>
          <w:rFonts w:eastAsia="仿宋_GB2312"/>
          <w:bCs/>
          <w:sz w:val="32"/>
          <w:szCs w:val="32"/>
        </w:rPr>
        <w:t>10,614.19</w:t>
      </w:r>
      <w:r>
        <w:rPr>
          <w:rFonts w:eastAsia="仿宋_GB2312"/>
          <w:bCs/>
          <w:sz w:val="32"/>
          <w:szCs w:val="32"/>
        </w:rPr>
        <w:t>亿元人民币。</w:t>
      </w:r>
    </w:p>
    <w:p w14:paraId="5817D56D" w14:textId="77777777" w:rsidR="00136417" w:rsidRDefault="005D76BA">
      <w:pPr>
        <w:adjustRightInd w:val="0"/>
        <w:snapToGrid w:val="0"/>
        <w:spacing w:line="600" w:lineRule="exact"/>
        <w:ind w:firstLineChars="200" w:firstLine="640"/>
        <w:rPr>
          <w:rFonts w:eastAsia="仿宋_GB2312"/>
          <w:bCs/>
          <w:sz w:val="32"/>
          <w:szCs w:val="32"/>
        </w:rPr>
      </w:pPr>
      <w:r>
        <w:rPr>
          <w:rFonts w:eastAsia="仿宋_GB2312"/>
          <w:bCs/>
          <w:sz w:val="32"/>
          <w:szCs w:val="32"/>
        </w:rPr>
        <w:t>2021</w:t>
      </w:r>
      <w:r>
        <w:rPr>
          <w:rFonts w:eastAsia="仿宋_GB2312"/>
          <w:bCs/>
          <w:sz w:val="32"/>
          <w:szCs w:val="32"/>
        </w:rPr>
        <w:t>年，第二十四届中国北京国际科技产业博览会（以下简称</w:t>
      </w:r>
      <w:r>
        <w:rPr>
          <w:rFonts w:eastAsia="仿宋_GB2312" w:hint="eastAsia"/>
          <w:bCs/>
          <w:sz w:val="32"/>
          <w:szCs w:val="32"/>
        </w:rPr>
        <w:t>“</w:t>
      </w:r>
      <w:r>
        <w:rPr>
          <w:rFonts w:eastAsia="仿宋_GB2312"/>
          <w:bCs/>
          <w:sz w:val="32"/>
          <w:szCs w:val="32"/>
        </w:rPr>
        <w:t>第二十四届科博会</w:t>
      </w:r>
      <w:r>
        <w:rPr>
          <w:rFonts w:eastAsia="仿宋_GB2312" w:hint="eastAsia"/>
          <w:bCs/>
          <w:sz w:val="32"/>
          <w:szCs w:val="32"/>
        </w:rPr>
        <w:t>”</w:t>
      </w:r>
      <w:r>
        <w:rPr>
          <w:rFonts w:eastAsia="仿宋_GB2312"/>
          <w:bCs/>
          <w:sz w:val="32"/>
          <w:szCs w:val="32"/>
        </w:rPr>
        <w:t>）作为中关村论坛的展览板块</w:t>
      </w:r>
      <w:r>
        <w:rPr>
          <w:rFonts w:eastAsia="仿宋_GB2312"/>
          <w:bCs/>
          <w:sz w:val="32"/>
          <w:szCs w:val="32"/>
        </w:rPr>
        <w:lastRenderedPageBreak/>
        <w:t>于</w:t>
      </w:r>
      <w:r>
        <w:rPr>
          <w:rFonts w:eastAsia="仿宋_GB2312"/>
          <w:bCs/>
          <w:sz w:val="32"/>
          <w:szCs w:val="32"/>
        </w:rPr>
        <w:t>9</w:t>
      </w:r>
      <w:r>
        <w:rPr>
          <w:rFonts w:eastAsia="仿宋_GB2312"/>
          <w:bCs/>
          <w:sz w:val="32"/>
          <w:szCs w:val="32"/>
        </w:rPr>
        <w:t>月在京举办。</w:t>
      </w:r>
    </w:p>
    <w:p w14:paraId="25639396" w14:textId="77777777" w:rsidR="00136417" w:rsidRDefault="005D76BA">
      <w:pPr>
        <w:adjustRightInd w:val="0"/>
        <w:snapToGrid w:val="0"/>
        <w:spacing w:line="600" w:lineRule="exact"/>
        <w:ind w:firstLineChars="200" w:firstLine="640"/>
        <w:rPr>
          <w:rFonts w:eastAsia="仿宋_GB2312"/>
          <w:bCs/>
          <w:sz w:val="32"/>
          <w:szCs w:val="32"/>
        </w:rPr>
      </w:pPr>
      <w:r>
        <w:rPr>
          <w:rFonts w:eastAsia="仿宋_GB2312"/>
          <w:bCs/>
          <w:sz w:val="32"/>
          <w:szCs w:val="32"/>
        </w:rPr>
        <w:t>2.</w:t>
      </w:r>
      <w:r>
        <w:rPr>
          <w:rFonts w:eastAsia="仿宋_GB2312"/>
          <w:bCs/>
          <w:sz w:val="32"/>
          <w:szCs w:val="32"/>
        </w:rPr>
        <w:t>主要内容</w:t>
      </w:r>
    </w:p>
    <w:p w14:paraId="7821A4ED" w14:textId="77777777" w:rsidR="00136417" w:rsidRDefault="005D76BA">
      <w:pPr>
        <w:adjustRightInd w:val="0"/>
        <w:snapToGrid w:val="0"/>
        <w:spacing w:line="600" w:lineRule="exact"/>
        <w:ind w:firstLineChars="200" w:firstLine="640"/>
        <w:rPr>
          <w:rFonts w:eastAsia="仿宋_GB2312"/>
          <w:bCs/>
          <w:sz w:val="32"/>
          <w:szCs w:val="32"/>
        </w:rPr>
      </w:pPr>
      <w:r>
        <w:rPr>
          <w:rFonts w:eastAsia="仿宋_GB2312"/>
          <w:bCs/>
          <w:sz w:val="32"/>
          <w:szCs w:val="32"/>
        </w:rPr>
        <w:t>第二十四届科博会推出系列展览、</w:t>
      </w:r>
      <w:r>
        <w:rPr>
          <w:rFonts w:eastAsia="仿宋_GB2312"/>
          <w:bCs/>
          <w:sz w:val="32"/>
          <w:szCs w:val="32"/>
        </w:rPr>
        <w:t>论坛、洽谈和国际专项会议等活动，进一步加大宣传力度，邀请更多的国外高层人士和国际企业参会、参展，提高科博会的国际化水平，具体活动内容如下：</w:t>
      </w:r>
    </w:p>
    <w:p w14:paraId="3DC10438" w14:textId="77777777" w:rsidR="00136417" w:rsidRDefault="005D76BA">
      <w:pPr>
        <w:adjustRightInd w:val="0"/>
        <w:snapToGrid w:val="0"/>
        <w:spacing w:line="600" w:lineRule="exact"/>
        <w:ind w:firstLineChars="200" w:firstLine="640"/>
        <w:rPr>
          <w:rFonts w:eastAsia="仿宋_GB2312"/>
          <w:bCs/>
          <w:sz w:val="32"/>
          <w:szCs w:val="32"/>
        </w:rPr>
      </w:pPr>
      <w:r>
        <w:rPr>
          <w:rFonts w:eastAsia="仿宋_GB2312"/>
          <w:bCs/>
          <w:sz w:val="32"/>
          <w:szCs w:val="32"/>
        </w:rPr>
        <w:t>（</w:t>
      </w:r>
      <w:r>
        <w:rPr>
          <w:rFonts w:eastAsia="仿宋_GB2312"/>
          <w:bCs/>
          <w:sz w:val="32"/>
          <w:szCs w:val="32"/>
        </w:rPr>
        <w:t>1</w:t>
      </w:r>
      <w:r>
        <w:rPr>
          <w:rFonts w:eastAsia="仿宋_GB2312"/>
          <w:bCs/>
          <w:sz w:val="32"/>
          <w:szCs w:val="32"/>
        </w:rPr>
        <w:t>）综合活动</w:t>
      </w:r>
    </w:p>
    <w:p w14:paraId="30CBB661" w14:textId="77777777" w:rsidR="00136417" w:rsidRDefault="005D76BA">
      <w:pPr>
        <w:adjustRightInd w:val="0"/>
        <w:snapToGrid w:val="0"/>
        <w:spacing w:line="600" w:lineRule="exact"/>
        <w:ind w:firstLineChars="200" w:firstLine="640"/>
        <w:rPr>
          <w:rFonts w:eastAsia="仿宋_GB2312"/>
          <w:bCs/>
          <w:sz w:val="32"/>
          <w:szCs w:val="32"/>
        </w:rPr>
      </w:pPr>
      <w:r>
        <w:rPr>
          <w:rFonts w:eastAsia="仿宋_GB2312"/>
          <w:bCs/>
          <w:sz w:val="32"/>
          <w:szCs w:val="32"/>
        </w:rPr>
        <w:t>①</w:t>
      </w:r>
      <w:r>
        <w:rPr>
          <w:rFonts w:eastAsia="仿宋_GB2312" w:hint="eastAsia"/>
          <w:bCs/>
          <w:sz w:val="32"/>
          <w:szCs w:val="32"/>
        </w:rPr>
        <w:t>科</w:t>
      </w:r>
      <w:r>
        <w:rPr>
          <w:rFonts w:eastAsia="仿宋_GB2312"/>
          <w:bCs/>
          <w:sz w:val="32"/>
          <w:szCs w:val="32"/>
        </w:rPr>
        <w:t>技合作项目推介暨签约仪式。围绕前沿科技产业领域，广泛征集科技招商项目，集中组织重大产业项目签约落地，促成会内会外、线上线</w:t>
      </w:r>
      <w:proofErr w:type="gramStart"/>
      <w:r>
        <w:rPr>
          <w:rFonts w:eastAsia="仿宋_GB2312"/>
          <w:bCs/>
          <w:sz w:val="32"/>
          <w:szCs w:val="32"/>
        </w:rPr>
        <w:t>下项目</w:t>
      </w:r>
      <w:proofErr w:type="gramEnd"/>
      <w:r>
        <w:rPr>
          <w:rFonts w:eastAsia="仿宋_GB2312"/>
          <w:bCs/>
          <w:sz w:val="32"/>
          <w:szCs w:val="32"/>
        </w:rPr>
        <w:t>合作。</w:t>
      </w:r>
    </w:p>
    <w:p w14:paraId="12207F82" w14:textId="77777777" w:rsidR="00136417" w:rsidRDefault="005D76BA">
      <w:pPr>
        <w:adjustRightInd w:val="0"/>
        <w:snapToGrid w:val="0"/>
        <w:spacing w:line="600" w:lineRule="exact"/>
        <w:ind w:firstLineChars="200" w:firstLine="640"/>
        <w:rPr>
          <w:rFonts w:eastAsia="仿宋_GB2312"/>
          <w:bCs/>
          <w:sz w:val="32"/>
          <w:szCs w:val="32"/>
        </w:rPr>
      </w:pPr>
      <w:r>
        <w:rPr>
          <w:rFonts w:eastAsia="仿宋_GB2312"/>
          <w:bCs/>
          <w:sz w:val="32"/>
          <w:szCs w:val="32"/>
        </w:rPr>
        <w:t>②</w:t>
      </w:r>
      <w:r>
        <w:rPr>
          <w:rFonts w:eastAsia="仿宋_GB2312"/>
          <w:bCs/>
          <w:sz w:val="32"/>
          <w:szCs w:val="32"/>
        </w:rPr>
        <w:t>领导参观展览。邀请国家领导人和相关部委领导、北京市领导现场参观展览。</w:t>
      </w:r>
    </w:p>
    <w:p w14:paraId="03C850A8" w14:textId="77777777" w:rsidR="00136417" w:rsidRDefault="005D76BA">
      <w:pPr>
        <w:adjustRightInd w:val="0"/>
        <w:snapToGrid w:val="0"/>
        <w:spacing w:line="600" w:lineRule="exact"/>
        <w:ind w:firstLineChars="200" w:firstLine="640"/>
        <w:rPr>
          <w:rFonts w:eastAsia="仿宋_GB2312"/>
          <w:bCs/>
          <w:sz w:val="32"/>
          <w:szCs w:val="32"/>
        </w:rPr>
      </w:pPr>
      <w:r>
        <w:rPr>
          <w:rFonts w:eastAsia="仿宋_GB2312"/>
          <w:bCs/>
          <w:sz w:val="32"/>
          <w:szCs w:val="32"/>
        </w:rPr>
        <w:t>③</w:t>
      </w:r>
      <w:r>
        <w:rPr>
          <w:rFonts w:eastAsia="仿宋_GB2312" w:hint="eastAsia"/>
          <w:bCs/>
          <w:sz w:val="32"/>
          <w:szCs w:val="32"/>
        </w:rPr>
        <w:t>“</w:t>
      </w:r>
      <w:r>
        <w:rPr>
          <w:rFonts w:eastAsia="仿宋_GB2312"/>
          <w:bCs/>
          <w:sz w:val="32"/>
          <w:szCs w:val="32"/>
        </w:rPr>
        <w:t>走进科博会看北京</w:t>
      </w:r>
      <w:r>
        <w:rPr>
          <w:rFonts w:eastAsia="仿宋_GB2312" w:hint="eastAsia"/>
          <w:bCs/>
          <w:sz w:val="32"/>
          <w:szCs w:val="32"/>
        </w:rPr>
        <w:t>”</w:t>
      </w:r>
      <w:r>
        <w:rPr>
          <w:rFonts w:eastAsia="仿宋_GB2312"/>
          <w:bCs/>
          <w:sz w:val="32"/>
          <w:szCs w:val="32"/>
        </w:rPr>
        <w:t>系列活动。从科研院所、科技创新体验馆、博物馆、企业体验中心、特色科普展厅中筛选</w:t>
      </w:r>
      <w:r>
        <w:rPr>
          <w:rFonts w:eastAsia="仿宋_GB2312"/>
          <w:bCs/>
          <w:sz w:val="32"/>
          <w:szCs w:val="32"/>
        </w:rPr>
        <w:t>10</w:t>
      </w:r>
      <w:r>
        <w:rPr>
          <w:rFonts w:eastAsia="仿宋_GB2312"/>
          <w:bCs/>
          <w:sz w:val="32"/>
          <w:szCs w:val="32"/>
        </w:rPr>
        <w:t>家，组织市民参观，感受科技创新魅力。</w:t>
      </w:r>
    </w:p>
    <w:p w14:paraId="36CAF9E0" w14:textId="77777777" w:rsidR="00136417" w:rsidRDefault="005D76BA">
      <w:pPr>
        <w:adjustRightInd w:val="0"/>
        <w:snapToGrid w:val="0"/>
        <w:spacing w:line="600" w:lineRule="exact"/>
        <w:ind w:firstLineChars="200" w:firstLine="640"/>
        <w:rPr>
          <w:rFonts w:eastAsia="仿宋_GB2312"/>
          <w:bCs/>
          <w:sz w:val="32"/>
          <w:szCs w:val="32"/>
        </w:rPr>
      </w:pPr>
      <w:r>
        <w:rPr>
          <w:rFonts w:eastAsia="仿宋_GB2312"/>
          <w:bCs/>
          <w:sz w:val="32"/>
          <w:szCs w:val="32"/>
        </w:rPr>
        <w:t>（</w:t>
      </w:r>
      <w:r>
        <w:rPr>
          <w:rFonts w:eastAsia="仿宋_GB2312"/>
          <w:bCs/>
          <w:sz w:val="32"/>
          <w:szCs w:val="32"/>
        </w:rPr>
        <w:t>2</w:t>
      </w:r>
      <w:r>
        <w:rPr>
          <w:rFonts w:eastAsia="仿宋_GB2312"/>
          <w:bCs/>
          <w:sz w:val="32"/>
          <w:szCs w:val="32"/>
        </w:rPr>
        <w:t>）展览展示</w:t>
      </w:r>
    </w:p>
    <w:p w14:paraId="23E0CCBC" w14:textId="77777777" w:rsidR="00136417" w:rsidRDefault="005D76BA">
      <w:pPr>
        <w:adjustRightInd w:val="0"/>
        <w:snapToGrid w:val="0"/>
        <w:spacing w:line="600" w:lineRule="exact"/>
        <w:ind w:firstLineChars="200" w:firstLine="640"/>
        <w:rPr>
          <w:rFonts w:eastAsia="仿宋_GB2312"/>
          <w:bCs/>
          <w:sz w:val="32"/>
          <w:szCs w:val="32"/>
        </w:rPr>
      </w:pPr>
      <w:r>
        <w:rPr>
          <w:rFonts w:eastAsia="仿宋_GB2312"/>
          <w:bCs/>
          <w:sz w:val="32"/>
          <w:szCs w:val="32"/>
        </w:rPr>
        <w:t>在海淀公园周边举办展览会，展期</w:t>
      </w:r>
      <w:r>
        <w:rPr>
          <w:rFonts w:eastAsia="仿宋_GB2312"/>
          <w:bCs/>
          <w:sz w:val="32"/>
          <w:szCs w:val="32"/>
        </w:rPr>
        <w:t>5</w:t>
      </w:r>
      <w:r>
        <w:rPr>
          <w:rFonts w:eastAsia="仿宋_GB2312"/>
          <w:bCs/>
          <w:sz w:val="32"/>
          <w:szCs w:val="32"/>
        </w:rPr>
        <w:t>天，展览面积约</w:t>
      </w:r>
      <w:r>
        <w:rPr>
          <w:rFonts w:eastAsia="仿宋_GB2312"/>
          <w:bCs/>
          <w:sz w:val="32"/>
          <w:szCs w:val="32"/>
        </w:rPr>
        <w:t>1.5</w:t>
      </w:r>
      <w:r>
        <w:rPr>
          <w:rFonts w:eastAsia="仿宋_GB2312"/>
          <w:bCs/>
          <w:sz w:val="32"/>
          <w:szCs w:val="32"/>
        </w:rPr>
        <w:t>万平方米，包括智慧科技展区、大健康展区、科技冬奥展区、碳中和展区、省区市科技创新成果展区等。</w:t>
      </w:r>
    </w:p>
    <w:p w14:paraId="021B1148" w14:textId="77777777" w:rsidR="00136417" w:rsidRDefault="005D76BA">
      <w:pPr>
        <w:adjustRightInd w:val="0"/>
        <w:snapToGrid w:val="0"/>
        <w:spacing w:line="600" w:lineRule="exact"/>
        <w:ind w:firstLineChars="200" w:firstLine="640"/>
        <w:rPr>
          <w:rFonts w:eastAsia="仿宋_GB2312"/>
          <w:bCs/>
          <w:sz w:val="32"/>
          <w:szCs w:val="32"/>
        </w:rPr>
      </w:pPr>
      <w:r>
        <w:rPr>
          <w:rFonts w:eastAsia="仿宋_GB2312"/>
          <w:bCs/>
          <w:sz w:val="32"/>
          <w:szCs w:val="32"/>
        </w:rPr>
        <w:t>（</w:t>
      </w:r>
      <w:r>
        <w:rPr>
          <w:rFonts w:eastAsia="仿宋_GB2312"/>
          <w:bCs/>
          <w:sz w:val="32"/>
          <w:szCs w:val="32"/>
        </w:rPr>
        <w:t>3</w:t>
      </w:r>
      <w:r>
        <w:rPr>
          <w:rFonts w:eastAsia="仿宋_GB2312"/>
          <w:bCs/>
          <w:sz w:val="32"/>
          <w:szCs w:val="32"/>
        </w:rPr>
        <w:t>）推介交易</w:t>
      </w:r>
    </w:p>
    <w:p w14:paraId="6372A77C" w14:textId="77777777" w:rsidR="00136417" w:rsidRDefault="005D76BA">
      <w:pPr>
        <w:adjustRightInd w:val="0"/>
        <w:snapToGrid w:val="0"/>
        <w:spacing w:line="600" w:lineRule="exact"/>
        <w:ind w:firstLineChars="200" w:firstLine="640"/>
        <w:rPr>
          <w:rFonts w:eastAsia="仿宋_GB2312"/>
          <w:bCs/>
          <w:sz w:val="32"/>
          <w:szCs w:val="32"/>
        </w:rPr>
      </w:pPr>
      <w:r>
        <w:rPr>
          <w:rFonts w:eastAsia="仿宋_GB2312"/>
          <w:bCs/>
          <w:sz w:val="32"/>
          <w:szCs w:val="32"/>
        </w:rPr>
        <w:t>以科博会的平台为依托，立足首都，服务全国，举办</w:t>
      </w:r>
      <w:r>
        <w:rPr>
          <w:rFonts w:eastAsia="仿宋_GB2312"/>
          <w:bCs/>
          <w:sz w:val="32"/>
          <w:szCs w:val="32"/>
        </w:rPr>
        <w:t>10</w:t>
      </w:r>
      <w:r>
        <w:rPr>
          <w:rFonts w:eastAsia="仿宋_GB2312"/>
          <w:bCs/>
          <w:sz w:val="32"/>
          <w:szCs w:val="32"/>
        </w:rPr>
        <w:t>场推介会，包括</w:t>
      </w:r>
      <w:r>
        <w:rPr>
          <w:rFonts w:eastAsia="仿宋_GB2312"/>
          <w:sz w:val="32"/>
        </w:rPr>
        <w:t>中国碳中和推介交易会、</w:t>
      </w:r>
      <w:proofErr w:type="gramStart"/>
      <w:r>
        <w:rPr>
          <w:rFonts w:eastAsia="仿宋_GB2312"/>
          <w:sz w:val="32"/>
        </w:rPr>
        <w:t>中国科创企业</w:t>
      </w:r>
      <w:proofErr w:type="gramEnd"/>
      <w:r>
        <w:rPr>
          <w:rFonts w:eastAsia="仿宋_GB2312"/>
          <w:sz w:val="32"/>
        </w:rPr>
        <w:t>首席</w:t>
      </w:r>
      <w:r>
        <w:rPr>
          <w:rFonts w:eastAsia="仿宋_GB2312"/>
          <w:sz w:val="32"/>
        </w:rPr>
        <w:lastRenderedPageBreak/>
        <w:t>技术</w:t>
      </w:r>
      <w:proofErr w:type="gramStart"/>
      <w:r>
        <w:rPr>
          <w:rFonts w:eastAsia="仿宋_GB2312"/>
          <w:sz w:val="32"/>
        </w:rPr>
        <w:t>官合作</w:t>
      </w:r>
      <w:proofErr w:type="gramEnd"/>
      <w:r>
        <w:rPr>
          <w:rFonts w:eastAsia="仿宋_GB2312"/>
          <w:sz w:val="32"/>
        </w:rPr>
        <w:t>交易会、科技成果推广与投融资合作推介会、</w:t>
      </w:r>
      <w:r>
        <w:rPr>
          <w:rFonts w:eastAsia="仿宋_GB2312"/>
          <w:sz w:val="32"/>
          <w:szCs w:val="32"/>
        </w:rPr>
        <w:t>数字化转型赋能高质量发展推介会、</w:t>
      </w:r>
      <w:r>
        <w:rPr>
          <w:rFonts w:eastAsia="仿宋_GB2312"/>
          <w:sz w:val="32"/>
        </w:rPr>
        <w:t>第六届京</w:t>
      </w:r>
      <w:r>
        <w:rPr>
          <w:rFonts w:eastAsia="仿宋_GB2312"/>
          <w:sz w:val="32"/>
          <w:szCs w:val="32"/>
        </w:rPr>
        <w:t>津</w:t>
      </w:r>
      <w:proofErr w:type="gramStart"/>
      <w:r>
        <w:rPr>
          <w:rFonts w:eastAsia="仿宋_GB2312"/>
          <w:sz w:val="32"/>
          <w:szCs w:val="32"/>
        </w:rPr>
        <w:t>冀科技</w:t>
      </w:r>
      <w:proofErr w:type="gramEnd"/>
      <w:r>
        <w:rPr>
          <w:rFonts w:eastAsia="仿宋_GB2312"/>
          <w:sz w:val="32"/>
          <w:szCs w:val="32"/>
        </w:rPr>
        <w:t>农业诚信品牌推介会、中国青少年智能科学教育产业项目推广与商务合作推介会、</w:t>
      </w:r>
      <w:r>
        <w:rPr>
          <w:rFonts w:eastAsia="仿宋_GB2312"/>
          <w:sz w:val="32"/>
          <w:szCs w:val="32"/>
          <w:shd w:val="clear" w:color="auto" w:fill="FFFFFF"/>
        </w:rPr>
        <w:t>绿色技术创新发展交流会、</w:t>
      </w:r>
      <w:r>
        <w:rPr>
          <w:rFonts w:eastAsia="仿宋_GB2312"/>
          <w:sz w:val="32"/>
        </w:rPr>
        <w:t>第六届中国信息化融合发展创新大会、中国创新与经济融合成果推介活动、省区市科技创新成果推介会。</w:t>
      </w:r>
    </w:p>
    <w:p w14:paraId="40901FF5" w14:textId="77777777" w:rsidR="00136417" w:rsidRDefault="005D76BA">
      <w:pPr>
        <w:adjustRightInd w:val="0"/>
        <w:snapToGrid w:val="0"/>
        <w:spacing w:line="600" w:lineRule="exact"/>
        <w:ind w:firstLineChars="200" w:firstLine="640"/>
        <w:rPr>
          <w:rFonts w:eastAsia="仿宋_GB2312"/>
          <w:bCs/>
          <w:sz w:val="32"/>
          <w:szCs w:val="32"/>
        </w:rPr>
      </w:pPr>
      <w:r>
        <w:rPr>
          <w:rFonts w:eastAsia="仿宋_GB2312"/>
          <w:bCs/>
          <w:sz w:val="32"/>
          <w:szCs w:val="32"/>
        </w:rPr>
        <w:t>（</w:t>
      </w:r>
      <w:r>
        <w:rPr>
          <w:rFonts w:eastAsia="仿宋_GB2312"/>
          <w:bCs/>
          <w:sz w:val="32"/>
          <w:szCs w:val="32"/>
        </w:rPr>
        <w:t>4</w:t>
      </w:r>
      <w:r>
        <w:rPr>
          <w:rFonts w:eastAsia="仿宋_GB2312"/>
          <w:bCs/>
          <w:sz w:val="32"/>
          <w:szCs w:val="32"/>
        </w:rPr>
        <w:t>）网上展示推介</w:t>
      </w:r>
    </w:p>
    <w:p w14:paraId="7426D7A9" w14:textId="77777777" w:rsidR="00136417" w:rsidRDefault="005D76BA">
      <w:pPr>
        <w:adjustRightInd w:val="0"/>
        <w:snapToGrid w:val="0"/>
        <w:spacing w:line="600" w:lineRule="exact"/>
        <w:ind w:firstLineChars="200" w:firstLine="640"/>
        <w:rPr>
          <w:rFonts w:eastAsia="仿宋_GB2312"/>
          <w:bCs/>
          <w:sz w:val="32"/>
          <w:szCs w:val="32"/>
        </w:rPr>
      </w:pPr>
      <w:r>
        <w:rPr>
          <w:rFonts w:eastAsia="仿宋_GB2312"/>
          <w:bCs/>
          <w:sz w:val="32"/>
          <w:szCs w:val="32"/>
        </w:rPr>
        <w:t>坚持线上</w:t>
      </w:r>
      <w:r>
        <w:rPr>
          <w:rFonts w:eastAsia="仿宋_GB2312"/>
          <w:bCs/>
          <w:sz w:val="32"/>
          <w:szCs w:val="32"/>
        </w:rPr>
        <w:t>+</w:t>
      </w:r>
      <w:r>
        <w:rPr>
          <w:rFonts w:eastAsia="仿宋_GB2312"/>
          <w:bCs/>
          <w:sz w:val="32"/>
          <w:szCs w:val="32"/>
        </w:rPr>
        <w:t>线下相结合，</w:t>
      </w:r>
      <w:proofErr w:type="gramStart"/>
      <w:r>
        <w:rPr>
          <w:rFonts w:eastAsia="仿宋_GB2312"/>
          <w:bCs/>
          <w:sz w:val="32"/>
          <w:szCs w:val="32"/>
        </w:rPr>
        <w:t>利用科</w:t>
      </w:r>
      <w:proofErr w:type="gramEnd"/>
      <w:r>
        <w:rPr>
          <w:rFonts w:eastAsia="仿宋_GB2312"/>
          <w:bCs/>
          <w:sz w:val="32"/>
          <w:szCs w:val="32"/>
        </w:rPr>
        <w:t>博会官方网站、科博会官方移动设备客户端和知名网站等，常年提供优秀企业及产品网上推介、招商合作项目网上对接等综合服务，打造永不落幕的科博会。</w:t>
      </w:r>
    </w:p>
    <w:p w14:paraId="112C708C" w14:textId="77777777" w:rsidR="00136417" w:rsidRDefault="005D76BA">
      <w:pPr>
        <w:adjustRightInd w:val="0"/>
        <w:snapToGrid w:val="0"/>
        <w:spacing w:line="600" w:lineRule="exact"/>
        <w:ind w:firstLineChars="200" w:firstLine="640"/>
        <w:rPr>
          <w:rFonts w:eastAsia="仿宋_GB2312"/>
          <w:bCs/>
          <w:sz w:val="32"/>
          <w:szCs w:val="32"/>
        </w:rPr>
      </w:pPr>
      <w:r>
        <w:rPr>
          <w:rFonts w:eastAsia="仿宋_GB2312"/>
          <w:bCs/>
          <w:sz w:val="32"/>
          <w:szCs w:val="32"/>
        </w:rPr>
        <w:t>3.</w:t>
      </w:r>
      <w:r>
        <w:rPr>
          <w:rFonts w:eastAsia="仿宋_GB2312"/>
          <w:bCs/>
          <w:sz w:val="32"/>
          <w:szCs w:val="32"/>
        </w:rPr>
        <w:t>项目组织实施</w:t>
      </w:r>
    </w:p>
    <w:p w14:paraId="70E671F7" w14:textId="77777777" w:rsidR="00136417" w:rsidRDefault="005D76BA">
      <w:pPr>
        <w:adjustRightInd w:val="0"/>
        <w:snapToGrid w:val="0"/>
        <w:spacing w:line="600" w:lineRule="exact"/>
        <w:ind w:firstLineChars="200" w:firstLine="640"/>
        <w:rPr>
          <w:rFonts w:eastAsia="仿宋_GB2312"/>
          <w:bCs/>
          <w:sz w:val="32"/>
          <w:szCs w:val="32"/>
        </w:rPr>
      </w:pPr>
      <w:r>
        <w:rPr>
          <w:rFonts w:eastAsia="仿宋_GB2312"/>
          <w:bCs/>
          <w:sz w:val="32"/>
          <w:szCs w:val="32"/>
        </w:rPr>
        <w:t>项目实施单位是科博会组委会（以下简称</w:t>
      </w:r>
      <w:r>
        <w:rPr>
          <w:rFonts w:eastAsia="仿宋_GB2312" w:hint="eastAsia"/>
          <w:bCs/>
          <w:sz w:val="32"/>
          <w:szCs w:val="32"/>
        </w:rPr>
        <w:t>“</w:t>
      </w:r>
      <w:r>
        <w:rPr>
          <w:rFonts w:eastAsia="仿宋_GB2312"/>
          <w:bCs/>
          <w:sz w:val="32"/>
          <w:szCs w:val="32"/>
        </w:rPr>
        <w:t>组委会</w:t>
      </w:r>
      <w:r>
        <w:rPr>
          <w:rFonts w:eastAsia="仿宋_GB2312" w:hint="eastAsia"/>
          <w:bCs/>
          <w:sz w:val="32"/>
          <w:szCs w:val="32"/>
        </w:rPr>
        <w:t>”</w:t>
      </w:r>
      <w:r>
        <w:rPr>
          <w:rFonts w:eastAsia="仿宋_GB2312"/>
          <w:bCs/>
          <w:sz w:val="32"/>
          <w:szCs w:val="32"/>
        </w:rPr>
        <w:t>），由相关主办、支持、顾问、协办单位组成，包括名誉主席、主席、副主席、秘书长、副秘书长及委员。组委会办公室设在北京市贸促会，主要职责是：</w:t>
      </w:r>
    </w:p>
    <w:p w14:paraId="53AEF908" w14:textId="77777777" w:rsidR="00136417" w:rsidRDefault="005D76BA">
      <w:pPr>
        <w:adjustRightInd w:val="0"/>
        <w:snapToGrid w:val="0"/>
        <w:spacing w:line="600" w:lineRule="exact"/>
        <w:ind w:firstLineChars="200" w:firstLine="640"/>
        <w:rPr>
          <w:rFonts w:eastAsia="仿宋_GB2312"/>
          <w:bCs/>
          <w:sz w:val="32"/>
          <w:szCs w:val="32"/>
        </w:rPr>
      </w:pPr>
      <w:r>
        <w:rPr>
          <w:rFonts w:eastAsia="仿宋_GB2312"/>
          <w:bCs/>
          <w:sz w:val="32"/>
          <w:szCs w:val="32"/>
        </w:rPr>
        <w:t>（</w:t>
      </w:r>
      <w:r>
        <w:rPr>
          <w:rFonts w:eastAsia="仿宋_GB2312"/>
          <w:bCs/>
          <w:sz w:val="32"/>
          <w:szCs w:val="32"/>
        </w:rPr>
        <w:t>1</w:t>
      </w:r>
      <w:r>
        <w:rPr>
          <w:rFonts w:eastAsia="仿宋_GB2312"/>
          <w:bCs/>
          <w:sz w:val="32"/>
          <w:szCs w:val="32"/>
        </w:rPr>
        <w:t>）负责与组委会主办、支持</w:t>
      </w:r>
      <w:r>
        <w:rPr>
          <w:rFonts w:eastAsia="仿宋_GB2312"/>
          <w:bCs/>
          <w:sz w:val="32"/>
          <w:szCs w:val="32"/>
        </w:rPr>
        <w:t>、顾问、协办单位的日常联络和协调，协调落实组委会领导</w:t>
      </w:r>
      <w:proofErr w:type="gramStart"/>
      <w:r>
        <w:rPr>
          <w:rFonts w:eastAsia="仿宋_GB2312"/>
          <w:bCs/>
          <w:sz w:val="32"/>
          <w:szCs w:val="32"/>
        </w:rPr>
        <w:t>出席科</w:t>
      </w:r>
      <w:proofErr w:type="gramEnd"/>
      <w:r>
        <w:rPr>
          <w:rFonts w:eastAsia="仿宋_GB2312"/>
          <w:bCs/>
          <w:sz w:val="32"/>
          <w:szCs w:val="32"/>
        </w:rPr>
        <w:t>博会活动；</w:t>
      </w:r>
    </w:p>
    <w:p w14:paraId="7A947BBF" w14:textId="77777777" w:rsidR="00136417" w:rsidRDefault="005D76BA">
      <w:pPr>
        <w:adjustRightInd w:val="0"/>
        <w:snapToGrid w:val="0"/>
        <w:spacing w:line="600" w:lineRule="exact"/>
        <w:ind w:firstLineChars="200" w:firstLine="640"/>
        <w:rPr>
          <w:rFonts w:eastAsia="仿宋_GB2312"/>
          <w:bCs/>
          <w:sz w:val="32"/>
          <w:szCs w:val="32"/>
        </w:rPr>
      </w:pPr>
      <w:r>
        <w:rPr>
          <w:rFonts w:eastAsia="仿宋_GB2312"/>
          <w:bCs/>
          <w:sz w:val="32"/>
          <w:szCs w:val="32"/>
        </w:rPr>
        <w:t>（</w:t>
      </w:r>
      <w:r>
        <w:rPr>
          <w:rFonts w:eastAsia="仿宋_GB2312"/>
          <w:bCs/>
          <w:sz w:val="32"/>
          <w:szCs w:val="32"/>
        </w:rPr>
        <w:t>2</w:t>
      </w:r>
      <w:r>
        <w:rPr>
          <w:rFonts w:eastAsia="仿宋_GB2312"/>
          <w:bCs/>
          <w:sz w:val="32"/>
          <w:szCs w:val="32"/>
        </w:rPr>
        <w:t>）负责科博</w:t>
      </w:r>
      <w:proofErr w:type="gramStart"/>
      <w:r>
        <w:rPr>
          <w:rFonts w:eastAsia="仿宋_GB2312"/>
          <w:bCs/>
          <w:sz w:val="32"/>
          <w:szCs w:val="32"/>
        </w:rPr>
        <w:t>会总体</w:t>
      </w:r>
      <w:proofErr w:type="gramEnd"/>
      <w:r>
        <w:rPr>
          <w:rFonts w:eastAsia="仿宋_GB2312"/>
          <w:bCs/>
          <w:sz w:val="32"/>
          <w:szCs w:val="32"/>
        </w:rPr>
        <w:t>活动方案的策划、编制和修订，各项综合活动的策划、筹备、现场组织，科博会结束后的总结上报；</w:t>
      </w:r>
    </w:p>
    <w:p w14:paraId="2D5C5868" w14:textId="77777777" w:rsidR="00136417" w:rsidRDefault="005D76BA">
      <w:pPr>
        <w:adjustRightInd w:val="0"/>
        <w:snapToGrid w:val="0"/>
        <w:spacing w:line="600" w:lineRule="exact"/>
        <w:ind w:firstLineChars="200" w:firstLine="640"/>
        <w:rPr>
          <w:rFonts w:eastAsia="仿宋_GB2312"/>
          <w:bCs/>
          <w:sz w:val="32"/>
          <w:szCs w:val="32"/>
        </w:rPr>
      </w:pPr>
      <w:r>
        <w:rPr>
          <w:rFonts w:eastAsia="仿宋_GB2312"/>
          <w:bCs/>
          <w:sz w:val="32"/>
          <w:szCs w:val="32"/>
        </w:rPr>
        <w:t>（</w:t>
      </w:r>
      <w:r>
        <w:rPr>
          <w:rFonts w:eastAsia="仿宋_GB2312"/>
          <w:bCs/>
          <w:sz w:val="32"/>
          <w:szCs w:val="32"/>
        </w:rPr>
        <w:t>3</w:t>
      </w:r>
      <w:r>
        <w:rPr>
          <w:rFonts w:eastAsia="仿宋_GB2312"/>
          <w:bCs/>
          <w:sz w:val="32"/>
          <w:szCs w:val="32"/>
        </w:rPr>
        <w:t>）负责科博会各单项活动的审核批准、组织实施和</w:t>
      </w:r>
      <w:r>
        <w:rPr>
          <w:rFonts w:eastAsia="仿宋_GB2312"/>
          <w:bCs/>
          <w:sz w:val="32"/>
          <w:szCs w:val="32"/>
        </w:rPr>
        <w:lastRenderedPageBreak/>
        <w:t>统一管理及对各单项活动合作单位的管理；</w:t>
      </w:r>
    </w:p>
    <w:p w14:paraId="4AB857BC" w14:textId="77777777" w:rsidR="00136417" w:rsidRDefault="005D76BA">
      <w:pPr>
        <w:adjustRightInd w:val="0"/>
        <w:snapToGrid w:val="0"/>
        <w:spacing w:line="600" w:lineRule="exact"/>
        <w:ind w:firstLineChars="200" w:firstLine="640"/>
        <w:rPr>
          <w:rFonts w:eastAsia="仿宋_GB2312"/>
          <w:bCs/>
          <w:sz w:val="32"/>
          <w:szCs w:val="32"/>
        </w:rPr>
      </w:pPr>
      <w:r>
        <w:rPr>
          <w:rFonts w:eastAsia="仿宋_GB2312"/>
          <w:bCs/>
          <w:sz w:val="32"/>
          <w:szCs w:val="32"/>
        </w:rPr>
        <w:t>（</w:t>
      </w:r>
      <w:r>
        <w:rPr>
          <w:rFonts w:eastAsia="仿宋_GB2312"/>
          <w:bCs/>
          <w:sz w:val="32"/>
          <w:szCs w:val="32"/>
        </w:rPr>
        <w:t>4</w:t>
      </w:r>
      <w:r>
        <w:rPr>
          <w:rFonts w:eastAsia="仿宋_GB2312"/>
          <w:bCs/>
          <w:sz w:val="32"/>
          <w:szCs w:val="32"/>
        </w:rPr>
        <w:t>）对科博会各项活动的场地、时间进行统筹协调安排；</w:t>
      </w:r>
    </w:p>
    <w:p w14:paraId="1D0AABDA" w14:textId="77777777" w:rsidR="00136417" w:rsidRDefault="005D76BA">
      <w:pPr>
        <w:adjustRightInd w:val="0"/>
        <w:snapToGrid w:val="0"/>
        <w:spacing w:line="600" w:lineRule="exact"/>
        <w:ind w:firstLineChars="200" w:firstLine="640"/>
        <w:rPr>
          <w:rFonts w:eastAsia="仿宋_GB2312"/>
          <w:bCs/>
          <w:sz w:val="32"/>
          <w:szCs w:val="32"/>
        </w:rPr>
      </w:pPr>
      <w:r>
        <w:rPr>
          <w:rFonts w:eastAsia="仿宋_GB2312"/>
          <w:bCs/>
          <w:sz w:val="32"/>
          <w:szCs w:val="32"/>
        </w:rPr>
        <w:t>（</w:t>
      </w:r>
      <w:r>
        <w:rPr>
          <w:rFonts w:eastAsia="仿宋_GB2312"/>
          <w:bCs/>
          <w:sz w:val="32"/>
          <w:szCs w:val="32"/>
        </w:rPr>
        <w:t>5</w:t>
      </w:r>
      <w:r>
        <w:rPr>
          <w:rFonts w:eastAsia="仿宋_GB2312"/>
          <w:bCs/>
          <w:sz w:val="32"/>
          <w:szCs w:val="32"/>
        </w:rPr>
        <w:t>）负责统筹国际、国内贵宾和代表团的邀请工作；</w:t>
      </w:r>
    </w:p>
    <w:p w14:paraId="3D6F9AE5" w14:textId="77777777" w:rsidR="00136417" w:rsidRDefault="005D76BA">
      <w:pPr>
        <w:adjustRightInd w:val="0"/>
        <w:snapToGrid w:val="0"/>
        <w:spacing w:line="600" w:lineRule="exact"/>
        <w:ind w:firstLineChars="200" w:firstLine="640"/>
        <w:rPr>
          <w:rFonts w:eastAsia="仿宋_GB2312"/>
          <w:bCs/>
          <w:sz w:val="32"/>
          <w:szCs w:val="32"/>
        </w:rPr>
      </w:pPr>
      <w:r>
        <w:rPr>
          <w:rFonts w:eastAsia="仿宋_GB2312"/>
          <w:bCs/>
          <w:sz w:val="32"/>
          <w:szCs w:val="32"/>
        </w:rPr>
        <w:t>（</w:t>
      </w:r>
      <w:r>
        <w:rPr>
          <w:rFonts w:eastAsia="仿宋_GB2312"/>
          <w:bCs/>
          <w:sz w:val="32"/>
          <w:szCs w:val="32"/>
        </w:rPr>
        <w:t>6</w:t>
      </w:r>
      <w:r>
        <w:rPr>
          <w:rFonts w:eastAsia="仿宋_GB2312"/>
          <w:bCs/>
          <w:sz w:val="32"/>
          <w:szCs w:val="32"/>
        </w:rPr>
        <w:t>）负责科博会新闻宣传和网络宣传；</w:t>
      </w:r>
    </w:p>
    <w:p w14:paraId="7D960EB7" w14:textId="77777777" w:rsidR="00136417" w:rsidRDefault="005D76BA">
      <w:pPr>
        <w:adjustRightInd w:val="0"/>
        <w:snapToGrid w:val="0"/>
        <w:spacing w:line="600" w:lineRule="exact"/>
        <w:ind w:firstLineChars="200" w:firstLine="640"/>
        <w:rPr>
          <w:rFonts w:eastAsia="仿宋_GB2312"/>
          <w:bCs/>
          <w:sz w:val="32"/>
          <w:szCs w:val="32"/>
        </w:rPr>
      </w:pPr>
      <w:r>
        <w:rPr>
          <w:rFonts w:eastAsia="仿宋_GB2312"/>
          <w:bCs/>
          <w:sz w:val="32"/>
          <w:szCs w:val="32"/>
        </w:rPr>
        <w:t>（</w:t>
      </w:r>
      <w:r>
        <w:rPr>
          <w:rFonts w:eastAsia="仿宋_GB2312"/>
          <w:bCs/>
          <w:sz w:val="32"/>
          <w:szCs w:val="32"/>
        </w:rPr>
        <w:t>7</w:t>
      </w:r>
      <w:r>
        <w:rPr>
          <w:rFonts w:eastAsia="仿宋_GB2312"/>
          <w:bCs/>
          <w:sz w:val="32"/>
          <w:szCs w:val="32"/>
        </w:rPr>
        <w:t>）统筹协调和管理科博会宣传品和票证的设计印制；</w:t>
      </w:r>
    </w:p>
    <w:p w14:paraId="00BF8649" w14:textId="77777777" w:rsidR="00136417" w:rsidRDefault="005D76BA">
      <w:pPr>
        <w:adjustRightInd w:val="0"/>
        <w:snapToGrid w:val="0"/>
        <w:spacing w:line="600" w:lineRule="exact"/>
        <w:ind w:firstLineChars="200" w:firstLine="640"/>
        <w:rPr>
          <w:rFonts w:eastAsia="仿宋_GB2312"/>
          <w:bCs/>
          <w:sz w:val="32"/>
          <w:szCs w:val="32"/>
        </w:rPr>
      </w:pPr>
      <w:r>
        <w:rPr>
          <w:rFonts w:eastAsia="仿宋_GB2312"/>
          <w:bCs/>
          <w:sz w:val="32"/>
          <w:szCs w:val="32"/>
        </w:rPr>
        <w:t>（</w:t>
      </w:r>
      <w:r>
        <w:rPr>
          <w:rFonts w:eastAsia="仿宋_GB2312"/>
          <w:bCs/>
          <w:sz w:val="32"/>
          <w:szCs w:val="32"/>
        </w:rPr>
        <w:t>8</w:t>
      </w:r>
      <w:r>
        <w:rPr>
          <w:rFonts w:eastAsia="仿宋_GB2312"/>
          <w:bCs/>
          <w:sz w:val="32"/>
          <w:szCs w:val="32"/>
        </w:rPr>
        <w:t>）根据科博</w:t>
      </w:r>
      <w:proofErr w:type="gramStart"/>
      <w:r>
        <w:rPr>
          <w:rFonts w:eastAsia="仿宋_GB2312"/>
          <w:bCs/>
          <w:sz w:val="32"/>
          <w:szCs w:val="32"/>
        </w:rPr>
        <w:t>会总体</w:t>
      </w:r>
      <w:proofErr w:type="gramEnd"/>
      <w:r>
        <w:rPr>
          <w:rFonts w:eastAsia="仿宋_GB2312"/>
          <w:bCs/>
          <w:sz w:val="32"/>
          <w:szCs w:val="32"/>
        </w:rPr>
        <w:t>工作要求，制定各项规章制度，使</w:t>
      </w:r>
      <w:r>
        <w:rPr>
          <w:rFonts w:eastAsia="仿宋_GB2312"/>
          <w:bCs/>
          <w:sz w:val="32"/>
          <w:szCs w:val="32"/>
        </w:rPr>
        <w:t>科博会工作科学化、规范化、制度化；</w:t>
      </w:r>
    </w:p>
    <w:p w14:paraId="4E8F3F1D" w14:textId="77777777" w:rsidR="00136417" w:rsidRDefault="005D76BA">
      <w:pPr>
        <w:adjustRightInd w:val="0"/>
        <w:snapToGrid w:val="0"/>
        <w:spacing w:line="600" w:lineRule="exact"/>
        <w:ind w:firstLineChars="200" w:firstLine="640"/>
        <w:rPr>
          <w:rFonts w:eastAsia="仿宋_GB2312"/>
          <w:bCs/>
          <w:sz w:val="32"/>
          <w:szCs w:val="32"/>
        </w:rPr>
      </w:pPr>
      <w:r>
        <w:rPr>
          <w:rFonts w:eastAsia="仿宋_GB2312"/>
          <w:bCs/>
          <w:sz w:val="32"/>
          <w:szCs w:val="32"/>
        </w:rPr>
        <w:t>（</w:t>
      </w:r>
      <w:r>
        <w:rPr>
          <w:rFonts w:eastAsia="仿宋_GB2312"/>
          <w:bCs/>
          <w:sz w:val="32"/>
          <w:szCs w:val="32"/>
        </w:rPr>
        <w:t>9</w:t>
      </w:r>
      <w:r>
        <w:rPr>
          <w:rFonts w:eastAsia="仿宋_GB2312"/>
          <w:bCs/>
          <w:sz w:val="32"/>
          <w:szCs w:val="32"/>
        </w:rPr>
        <w:t>）负责科博会项目资金的预算申报、使用和管理。</w:t>
      </w:r>
    </w:p>
    <w:p w14:paraId="687515E6" w14:textId="77777777" w:rsidR="00136417" w:rsidRDefault="005D76BA">
      <w:pPr>
        <w:adjustRightInd w:val="0"/>
        <w:snapToGrid w:val="0"/>
        <w:spacing w:line="600" w:lineRule="exact"/>
        <w:ind w:firstLineChars="200" w:firstLine="640"/>
        <w:rPr>
          <w:rFonts w:eastAsia="仿宋_GB2312"/>
          <w:bCs/>
          <w:sz w:val="32"/>
          <w:szCs w:val="32"/>
        </w:rPr>
      </w:pPr>
      <w:r>
        <w:rPr>
          <w:rFonts w:eastAsia="仿宋_GB2312"/>
          <w:bCs/>
          <w:sz w:val="32"/>
          <w:szCs w:val="32"/>
        </w:rPr>
        <w:t>4.</w:t>
      </w:r>
      <w:r>
        <w:rPr>
          <w:rFonts w:eastAsia="仿宋_GB2312"/>
          <w:bCs/>
          <w:sz w:val="32"/>
          <w:szCs w:val="32"/>
        </w:rPr>
        <w:t>项目资金投入和使用情况</w:t>
      </w:r>
    </w:p>
    <w:p w14:paraId="6ED6001A" w14:textId="77777777" w:rsidR="00136417" w:rsidRDefault="005D76BA">
      <w:pPr>
        <w:adjustRightInd w:val="0"/>
        <w:snapToGrid w:val="0"/>
        <w:spacing w:line="600" w:lineRule="exact"/>
        <w:ind w:firstLineChars="200" w:firstLine="640"/>
        <w:rPr>
          <w:rFonts w:eastAsia="仿宋_GB2312"/>
          <w:bCs/>
          <w:sz w:val="32"/>
          <w:szCs w:val="32"/>
        </w:rPr>
      </w:pPr>
      <w:r>
        <w:rPr>
          <w:rFonts w:eastAsia="仿宋_GB2312"/>
          <w:bCs/>
          <w:sz w:val="32"/>
          <w:szCs w:val="32"/>
        </w:rPr>
        <w:t>第二十四届科博会预算经费</w:t>
      </w:r>
      <w:r>
        <w:rPr>
          <w:rFonts w:eastAsia="仿宋_GB2312"/>
          <w:bCs/>
          <w:sz w:val="32"/>
          <w:szCs w:val="32"/>
        </w:rPr>
        <w:t>500</w:t>
      </w:r>
      <w:r>
        <w:rPr>
          <w:rFonts w:eastAsia="仿宋_GB2312"/>
          <w:bCs/>
          <w:sz w:val="32"/>
          <w:szCs w:val="32"/>
        </w:rPr>
        <w:t>万元，项目经费全部来源于财政拨款，项目支出预算包括设备场地租赁费、接待费、交通运输费、撰稿</w:t>
      </w:r>
      <w:r>
        <w:rPr>
          <w:rFonts w:eastAsia="仿宋_GB2312" w:hint="eastAsia"/>
          <w:bCs/>
          <w:sz w:val="32"/>
          <w:szCs w:val="32"/>
        </w:rPr>
        <w:t>/</w:t>
      </w:r>
      <w:r>
        <w:rPr>
          <w:rFonts w:eastAsia="仿宋_GB2312"/>
          <w:bCs/>
          <w:sz w:val="32"/>
          <w:szCs w:val="32"/>
        </w:rPr>
        <w:t>翻译</w:t>
      </w:r>
      <w:r>
        <w:rPr>
          <w:rFonts w:eastAsia="仿宋_GB2312" w:hint="eastAsia"/>
          <w:bCs/>
          <w:sz w:val="32"/>
          <w:szCs w:val="32"/>
        </w:rPr>
        <w:t>/</w:t>
      </w:r>
      <w:r>
        <w:rPr>
          <w:rFonts w:eastAsia="仿宋_GB2312"/>
          <w:bCs/>
          <w:sz w:val="32"/>
          <w:szCs w:val="32"/>
        </w:rPr>
        <w:t>劳务费、印刷费、会议费、差旅费、委托业务费。</w:t>
      </w:r>
    </w:p>
    <w:p w14:paraId="22CEE6B3" w14:textId="77777777" w:rsidR="00136417" w:rsidRDefault="005D76BA">
      <w:pPr>
        <w:adjustRightInd w:val="0"/>
        <w:snapToGrid w:val="0"/>
        <w:spacing w:line="600" w:lineRule="exact"/>
        <w:ind w:firstLineChars="200" w:firstLine="640"/>
        <w:rPr>
          <w:rFonts w:eastAsia="仿宋"/>
          <w:bCs/>
          <w:color w:val="FF0000"/>
          <w:sz w:val="32"/>
          <w:szCs w:val="32"/>
        </w:rPr>
      </w:pPr>
      <w:r>
        <w:rPr>
          <w:rFonts w:eastAsia="仿宋_GB2312"/>
          <w:bCs/>
          <w:sz w:val="32"/>
          <w:szCs w:val="32"/>
        </w:rPr>
        <w:t>第二十四届科博会实际支出</w:t>
      </w:r>
      <w:r>
        <w:rPr>
          <w:rFonts w:eastAsia="仿宋_GB2312"/>
          <w:bCs/>
          <w:sz w:val="32"/>
          <w:szCs w:val="32"/>
        </w:rPr>
        <w:t>489.70</w:t>
      </w:r>
      <w:r>
        <w:rPr>
          <w:rFonts w:eastAsia="仿宋_GB2312"/>
          <w:bCs/>
          <w:sz w:val="32"/>
          <w:szCs w:val="32"/>
        </w:rPr>
        <w:t>万元，预算执行率为</w:t>
      </w:r>
      <w:r>
        <w:rPr>
          <w:rFonts w:eastAsia="仿宋_GB2312"/>
          <w:bCs/>
          <w:sz w:val="32"/>
          <w:szCs w:val="32"/>
        </w:rPr>
        <w:t>97.94%</w:t>
      </w:r>
      <w:r>
        <w:rPr>
          <w:rFonts w:eastAsia="仿宋_GB2312"/>
          <w:bCs/>
          <w:sz w:val="32"/>
          <w:szCs w:val="32"/>
        </w:rPr>
        <w:t>，资金结余的主要原因是受疫情影响，国际嘉宾未能来华，未产生相关接待费及交通费。项目资金投入和使用具体情况见下表：</w:t>
      </w:r>
    </w:p>
    <w:p w14:paraId="7675213D" w14:textId="77777777" w:rsidR="00136417" w:rsidRDefault="005D76BA">
      <w:pPr>
        <w:adjustRightInd w:val="0"/>
        <w:snapToGrid w:val="0"/>
        <w:spacing w:line="600" w:lineRule="exact"/>
        <w:ind w:firstLineChars="200" w:firstLine="560"/>
        <w:jc w:val="center"/>
        <w:rPr>
          <w:rFonts w:eastAsia="黑体"/>
          <w:color w:val="000000"/>
          <w:kern w:val="0"/>
          <w:sz w:val="28"/>
          <w:szCs w:val="28"/>
        </w:rPr>
      </w:pPr>
      <w:r>
        <w:rPr>
          <w:rFonts w:eastAsia="黑体"/>
          <w:color w:val="000000"/>
          <w:kern w:val="0"/>
          <w:sz w:val="28"/>
          <w:szCs w:val="28"/>
        </w:rPr>
        <w:t>表</w:t>
      </w:r>
      <w:r>
        <w:rPr>
          <w:rFonts w:eastAsia="黑体"/>
          <w:color w:val="000000"/>
          <w:kern w:val="0"/>
          <w:sz w:val="28"/>
          <w:szCs w:val="28"/>
        </w:rPr>
        <w:t xml:space="preserve">1 </w:t>
      </w:r>
      <w:r>
        <w:rPr>
          <w:rFonts w:eastAsia="黑体"/>
          <w:color w:val="000000"/>
          <w:kern w:val="0"/>
          <w:sz w:val="28"/>
          <w:szCs w:val="28"/>
        </w:rPr>
        <w:t>第二十四届科博会项目资金支出明细表</w:t>
      </w:r>
    </w:p>
    <w:p w14:paraId="0689148E" w14:textId="77777777" w:rsidR="00136417" w:rsidRDefault="005D76BA">
      <w:pPr>
        <w:adjustRightInd w:val="0"/>
        <w:snapToGrid w:val="0"/>
        <w:spacing w:line="600" w:lineRule="exact"/>
        <w:jc w:val="right"/>
        <w:rPr>
          <w:rFonts w:eastAsia="黑体"/>
          <w:sz w:val="28"/>
          <w:szCs w:val="28"/>
        </w:rPr>
      </w:pPr>
      <w:r>
        <w:rPr>
          <w:rFonts w:eastAsia="黑体"/>
          <w:sz w:val="28"/>
          <w:szCs w:val="28"/>
        </w:rPr>
        <w:t>单</w:t>
      </w:r>
      <w:r>
        <w:rPr>
          <w:rFonts w:eastAsia="黑体"/>
          <w:sz w:val="28"/>
          <w:szCs w:val="28"/>
        </w:rPr>
        <w:t>位：万元</w:t>
      </w: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5"/>
        <w:gridCol w:w="1470"/>
        <w:gridCol w:w="1693"/>
        <w:gridCol w:w="1044"/>
        <w:gridCol w:w="956"/>
        <w:gridCol w:w="2035"/>
      </w:tblGrid>
      <w:tr w:rsidR="00136417" w14:paraId="54B6B88F" w14:textId="77777777">
        <w:trPr>
          <w:trHeight w:val="540"/>
          <w:tblHeader/>
        </w:trPr>
        <w:tc>
          <w:tcPr>
            <w:tcW w:w="0" w:type="auto"/>
            <w:shd w:val="clear" w:color="auto" w:fill="auto"/>
            <w:vAlign w:val="center"/>
          </w:tcPr>
          <w:p w14:paraId="53E63492" w14:textId="77777777" w:rsidR="00136417" w:rsidRDefault="005D76BA">
            <w:pPr>
              <w:widowControl/>
              <w:jc w:val="center"/>
              <w:rPr>
                <w:rFonts w:eastAsiaTheme="minorEastAsia"/>
                <w:b/>
                <w:kern w:val="0"/>
                <w:sz w:val="24"/>
              </w:rPr>
            </w:pPr>
            <w:r>
              <w:rPr>
                <w:rFonts w:eastAsiaTheme="minorEastAsia"/>
                <w:b/>
                <w:kern w:val="0"/>
                <w:sz w:val="24"/>
              </w:rPr>
              <w:t>项目支出预算</w:t>
            </w:r>
          </w:p>
        </w:tc>
        <w:tc>
          <w:tcPr>
            <w:tcW w:w="1470" w:type="dxa"/>
            <w:shd w:val="clear" w:color="auto" w:fill="auto"/>
            <w:vAlign w:val="center"/>
          </w:tcPr>
          <w:p w14:paraId="417BAC97" w14:textId="77777777" w:rsidR="00136417" w:rsidRDefault="005D76BA">
            <w:pPr>
              <w:widowControl/>
              <w:jc w:val="center"/>
              <w:rPr>
                <w:rFonts w:eastAsiaTheme="minorEastAsia"/>
                <w:b/>
                <w:kern w:val="0"/>
                <w:sz w:val="24"/>
              </w:rPr>
            </w:pPr>
            <w:r>
              <w:rPr>
                <w:rFonts w:eastAsiaTheme="minorEastAsia"/>
                <w:b/>
                <w:kern w:val="0"/>
                <w:sz w:val="24"/>
              </w:rPr>
              <w:t>预算批复金额</w:t>
            </w:r>
          </w:p>
        </w:tc>
        <w:tc>
          <w:tcPr>
            <w:tcW w:w="1693" w:type="dxa"/>
            <w:shd w:val="clear" w:color="auto" w:fill="auto"/>
            <w:vAlign w:val="center"/>
          </w:tcPr>
          <w:p w14:paraId="4098F7BE" w14:textId="77777777" w:rsidR="00136417" w:rsidRDefault="005D76BA">
            <w:pPr>
              <w:widowControl/>
              <w:jc w:val="center"/>
              <w:rPr>
                <w:rFonts w:eastAsiaTheme="minorEastAsia"/>
                <w:b/>
                <w:kern w:val="0"/>
                <w:sz w:val="24"/>
              </w:rPr>
            </w:pPr>
            <w:r>
              <w:rPr>
                <w:rFonts w:eastAsiaTheme="minorEastAsia"/>
                <w:b/>
                <w:kern w:val="0"/>
                <w:sz w:val="24"/>
              </w:rPr>
              <w:t>具体支出内容</w:t>
            </w:r>
          </w:p>
        </w:tc>
        <w:tc>
          <w:tcPr>
            <w:tcW w:w="0" w:type="auto"/>
            <w:shd w:val="clear" w:color="auto" w:fill="auto"/>
            <w:vAlign w:val="center"/>
          </w:tcPr>
          <w:p w14:paraId="47651A86" w14:textId="77777777" w:rsidR="00136417" w:rsidRDefault="005D76BA">
            <w:pPr>
              <w:widowControl/>
              <w:jc w:val="center"/>
              <w:rPr>
                <w:rFonts w:eastAsiaTheme="minorEastAsia"/>
                <w:b/>
                <w:kern w:val="0"/>
                <w:sz w:val="24"/>
              </w:rPr>
            </w:pPr>
            <w:r>
              <w:rPr>
                <w:rFonts w:eastAsiaTheme="minorEastAsia"/>
                <w:b/>
                <w:kern w:val="0"/>
                <w:sz w:val="24"/>
              </w:rPr>
              <w:t>实际支出金额</w:t>
            </w:r>
          </w:p>
        </w:tc>
        <w:tc>
          <w:tcPr>
            <w:tcW w:w="870" w:type="dxa"/>
            <w:shd w:val="clear" w:color="auto" w:fill="auto"/>
            <w:vAlign w:val="center"/>
          </w:tcPr>
          <w:p w14:paraId="0CB7731B" w14:textId="77777777" w:rsidR="00136417" w:rsidRDefault="005D76BA">
            <w:pPr>
              <w:widowControl/>
              <w:jc w:val="center"/>
              <w:rPr>
                <w:rFonts w:eastAsiaTheme="minorEastAsia"/>
                <w:b/>
                <w:kern w:val="0"/>
                <w:sz w:val="24"/>
              </w:rPr>
            </w:pPr>
            <w:r>
              <w:rPr>
                <w:rFonts w:eastAsiaTheme="minorEastAsia"/>
                <w:b/>
                <w:kern w:val="0"/>
                <w:sz w:val="24"/>
              </w:rPr>
              <w:t>预算执</w:t>
            </w:r>
          </w:p>
          <w:p w14:paraId="74C77FEA" w14:textId="77777777" w:rsidR="00136417" w:rsidRDefault="005D76BA">
            <w:pPr>
              <w:widowControl/>
              <w:jc w:val="center"/>
              <w:rPr>
                <w:rFonts w:eastAsiaTheme="minorEastAsia"/>
                <w:b/>
                <w:kern w:val="0"/>
                <w:sz w:val="24"/>
              </w:rPr>
            </w:pPr>
            <w:r>
              <w:rPr>
                <w:rFonts w:eastAsiaTheme="minorEastAsia"/>
                <w:b/>
                <w:kern w:val="0"/>
                <w:sz w:val="24"/>
              </w:rPr>
              <w:t>行率</w:t>
            </w:r>
          </w:p>
        </w:tc>
        <w:tc>
          <w:tcPr>
            <w:tcW w:w="2035" w:type="dxa"/>
            <w:shd w:val="clear" w:color="auto" w:fill="auto"/>
            <w:vAlign w:val="center"/>
          </w:tcPr>
          <w:p w14:paraId="24831B30" w14:textId="77777777" w:rsidR="00136417" w:rsidRDefault="005D76BA">
            <w:pPr>
              <w:widowControl/>
              <w:jc w:val="center"/>
              <w:rPr>
                <w:rFonts w:eastAsiaTheme="minorEastAsia"/>
                <w:b/>
                <w:kern w:val="0"/>
                <w:sz w:val="24"/>
              </w:rPr>
            </w:pPr>
            <w:r>
              <w:rPr>
                <w:rFonts w:eastAsiaTheme="minorEastAsia"/>
                <w:b/>
                <w:kern w:val="0"/>
                <w:sz w:val="24"/>
              </w:rPr>
              <w:t>备注</w:t>
            </w:r>
          </w:p>
        </w:tc>
      </w:tr>
      <w:tr w:rsidR="00136417" w14:paraId="43D9F5DB" w14:textId="77777777">
        <w:trPr>
          <w:trHeight w:val="315"/>
        </w:trPr>
        <w:tc>
          <w:tcPr>
            <w:tcW w:w="0" w:type="auto"/>
            <w:shd w:val="clear" w:color="auto" w:fill="auto"/>
            <w:vAlign w:val="center"/>
          </w:tcPr>
          <w:p w14:paraId="00D321AA" w14:textId="77777777" w:rsidR="00136417" w:rsidRDefault="005D76BA">
            <w:pPr>
              <w:widowControl/>
              <w:jc w:val="center"/>
              <w:rPr>
                <w:rFonts w:eastAsiaTheme="minorEastAsia"/>
                <w:kern w:val="0"/>
                <w:sz w:val="24"/>
              </w:rPr>
            </w:pPr>
            <w:r>
              <w:rPr>
                <w:rFonts w:eastAsiaTheme="minorEastAsia"/>
                <w:kern w:val="0"/>
                <w:sz w:val="24"/>
              </w:rPr>
              <w:t>设备场地租赁</w:t>
            </w:r>
          </w:p>
        </w:tc>
        <w:tc>
          <w:tcPr>
            <w:tcW w:w="1470" w:type="dxa"/>
            <w:shd w:val="clear" w:color="auto" w:fill="auto"/>
            <w:vAlign w:val="center"/>
          </w:tcPr>
          <w:p w14:paraId="3EBF36D2" w14:textId="77777777" w:rsidR="00136417" w:rsidRDefault="005D76BA">
            <w:pPr>
              <w:widowControl/>
              <w:jc w:val="center"/>
              <w:rPr>
                <w:rFonts w:eastAsiaTheme="minorEastAsia"/>
                <w:color w:val="000000"/>
                <w:kern w:val="0"/>
                <w:sz w:val="24"/>
              </w:rPr>
            </w:pPr>
            <w:r>
              <w:rPr>
                <w:rFonts w:eastAsiaTheme="minorEastAsia"/>
                <w:color w:val="000000"/>
                <w:kern w:val="0"/>
                <w:sz w:val="24"/>
              </w:rPr>
              <w:t>3</w:t>
            </w:r>
          </w:p>
        </w:tc>
        <w:tc>
          <w:tcPr>
            <w:tcW w:w="1693" w:type="dxa"/>
            <w:shd w:val="clear" w:color="auto" w:fill="auto"/>
            <w:vAlign w:val="center"/>
          </w:tcPr>
          <w:p w14:paraId="48A6FBBE" w14:textId="77777777" w:rsidR="00136417" w:rsidRDefault="005D76BA">
            <w:pPr>
              <w:widowControl/>
              <w:jc w:val="center"/>
              <w:rPr>
                <w:rFonts w:eastAsiaTheme="minorEastAsia"/>
                <w:kern w:val="0"/>
                <w:sz w:val="24"/>
              </w:rPr>
            </w:pPr>
            <w:r>
              <w:rPr>
                <w:rFonts w:eastAsiaTheme="minorEastAsia"/>
                <w:kern w:val="0"/>
                <w:sz w:val="24"/>
              </w:rPr>
              <w:t>-</w:t>
            </w:r>
          </w:p>
        </w:tc>
        <w:tc>
          <w:tcPr>
            <w:tcW w:w="0" w:type="auto"/>
            <w:shd w:val="clear" w:color="auto" w:fill="auto"/>
            <w:vAlign w:val="center"/>
          </w:tcPr>
          <w:p w14:paraId="49148B14" w14:textId="77777777" w:rsidR="00136417" w:rsidRDefault="005D76BA">
            <w:pPr>
              <w:widowControl/>
              <w:jc w:val="center"/>
              <w:rPr>
                <w:rFonts w:eastAsiaTheme="minorEastAsia"/>
                <w:color w:val="000000"/>
                <w:kern w:val="0"/>
                <w:sz w:val="24"/>
              </w:rPr>
            </w:pPr>
            <w:r>
              <w:rPr>
                <w:rFonts w:eastAsiaTheme="minorEastAsia"/>
                <w:color w:val="000000"/>
                <w:kern w:val="0"/>
                <w:sz w:val="24"/>
              </w:rPr>
              <w:t>0</w:t>
            </w:r>
          </w:p>
        </w:tc>
        <w:tc>
          <w:tcPr>
            <w:tcW w:w="870" w:type="dxa"/>
            <w:shd w:val="clear" w:color="auto" w:fill="auto"/>
            <w:vAlign w:val="center"/>
          </w:tcPr>
          <w:p w14:paraId="34285D0D" w14:textId="77777777" w:rsidR="00136417" w:rsidRDefault="005D76BA">
            <w:pPr>
              <w:widowControl/>
              <w:jc w:val="center"/>
              <w:rPr>
                <w:rFonts w:eastAsiaTheme="minorEastAsia"/>
                <w:kern w:val="0"/>
                <w:sz w:val="24"/>
              </w:rPr>
            </w:pPr>
            <w:r>
              <w:rPr>
                <w:rFonts w:eastAsiaTheme="minorEastAsia"/>
                <w:kern w:val="0"/>
                <w:sz w:val="24"/>
              </w:rPr>
              <w:t>0</w:t>
            </w:r>
          </w:p>
        </w:tc>
        <w:tc>
          <w:tcPr>
            <w:tcW w:w="2035" w:type="dxa"/>
            <w:shd w:val="clear" w:color="auto" w:fill="auto"/>
            <w:vAlign w:val="center"/>
          </w:tcPr>
          <w:p w14:paraId="0B868CF3" w14:textId="77777777" w:rsidR="00136417" w:rsidRDefault="005D76BA">
            <w:pPr>
              <w:widowControl/>
              <w:jc w:val="center"/>
              <w:rPr>
                <w:rFonts w:eastAsiaTheme="minorEastAsia"/>
                <w:kern w:val="0"/>
                <w:sz w:val="24"/>
              </w:rPr>
            </w:pPr>
            <w:r>
              <w:rPr>
                <w:rFonts w:eastAsiaTheme="minorEastAsia"/>
                <w:kern w:val="0"/>
                <w:sz w:val="24"/>
              </w:rPr>
              <w:t>疫情防控，未租用首都机场迎宾设施</w:t>
            </w:r>
            <w:r>
              <w:rPr>
                <w:rFonts w:eastAsiaTheme="minorEastAsia" w:hint="eastAsia"/>
                <w:kern w:val="0"/>
                <w:sz w:val="24"/>
              </w:rPr>
              <w:t>。</w:t>
            </w:r>
          </w:p>
        </w:tc>
      </w:tr>
      <w:tr w:rsidR="00136417" w14:paraId="3935193D" w14:textId="77777777">
        <w:trPr>
          <w:trHeight w:val="315"/>
        </w:trPr>
        <w:tc>
          <w:tcPr>
            <w:tcW w:w="0" w:type="auto"/>
            <w:shd w:val="clear" w:color="auto" w:fill="auto"/>
            <w:vAlign w:val="center"/>
          </w:tcPr>
          <w:p w14:paraId="1BB9B983" w14:textId="77777777" w:rsidR="00136417" w:rsidRDefault="005D76BA">
            <w:pPr>
              <w:widowControl/>
              <w:jc w:val="center"/>
              <w:rPr>
                <w:rFonts w:eastAsiaTheme="minorEastAsia"/>
                <w:kern w:val="0"/>
                <w:sz w:val="24"/>
              </w:rPr>
            </w:pPr>
            <w:r>
              <w:rPr>
                <w:rFonts w:eastAsiaTheme="minorEastAsia"/>
                <w:kern w:val="0"/>
                <w:sz w:val="24"/>
              </w:rPr>
              <w:lastRenderedPageBreak/>
              <w:t>接待</w:t>
            </w:r>
          </w:p>
        </w:tc>
        <w:tc>
          <w:tcPr>
            <w:tcW w:w="1470" w:type="dxa"/>
            <w:shd w:val="clear" w:color="auto" w:fill="auto"/>
            <w:vAlign w:val="center"/>
          </w:tcPr>
          <w:p w14:paraId="3F0EA018" w14:textId="77777777" w:rsidR="00136417" w:rsidRDefault="005D76BA">
            <w:pPr>
              <w:widowControl/>
              <w:jc w:val="center"/>
              <w:rPr>
                <w:rFonts w:eastAsiaTheme="minorEastAsia"/>
                <w:color w:val="000000"/>
                <w:kern w:val="0"/>
                <w:sz w:val="24"/>
              </w:rPr>
            </w:pPr>
            <w:r>
              <w:rPr>
                <w:rFonts w:eastAsiaTheme="minorEastAsia"/>
                <w:color w:val="000000"/>
                <w:kern w:val="0"/>
                <w:sz w:val="24"/>
              </w:rPr>
              <w:t>1.58</w:t>
            </w:r>
          </w:p>
        </w:tc>
        <w:tc>
          <w:tcPr>
            <w:tcW w:w="1693" w:type="dxa"/>
            <w:shd w:val="clear" w:color="auto" w:fill="auto"/>
            <w:vAlign w:val="center"/>
          </w:tcPr>
          <w:p w14:paraId="2F2099D4" w14:textId="77777777" w:rsidR="00136417" w:rsidRDefault="005D76BA">
            <w:pPr>
              <w:widowControl/>
              <w:jc w:val="center"/>
              <w:rPr>
                <w:rFonts w:eastAsiaTheme="minorEastAsia"/>
                <w:kern w:val="0"/>
                <w:sz w:val="24"/>
              </w:rPr>
            </w:pPr>
            <w:r>
              <w:rPr>
                <w:rFonts w:eastAsiaTheme="minorEastAsia"/>
                <w:kern w:val="0"/>
                <w:sz w:val="24"/>
              </w:rPr>
              <w:t>-</w:t>
            </w:r>
          </w:p>
        </w:tc>
        <w:tc>
          <w:tcPr>
            <w:tcW w:w="0" w:type="auto"/>
            <w:shd w:val="clear" w:color="auto" w:fill="auto"/>
            <w:vAlign w:val="center"/>
          </w:tcPr>
          <w:p w14:paraId="10BA1D14" w14:textId="77777777" w:rsidR="00136417" w:rsidRDefault="005D76BA">
            <w:pPr>
              <w:widowControl/>
              <w:jc w:val="center"/>
              <w:rPr>
                <w:rFonts w:eastAsiaTheme="minorEastAsia"/>
                <w:color w:val="000000"/>
                <w:kern w:val="0"/>
                <w:sz w:val="24"/>
              </w:rPr>
            </w:pPr>
            <w:r>
              <w:rPr>
                <w:rFonts w:eastAsiaTheme="minorEastAsia"/>
                <w:color w:val="000000"/>
                <w:kern w:val="0"/>
                <w:sz w:val="24"/>
              </w:rPr>
              <w:t>0</w:t>
            </w:r>
          </w:p>
        </w:tc>
        <w:tc>
          <w:tcPr>
            <w:tcW w:w="870" w:type="dxa"/>
            <w:shd w:val="clear" w:color="auto" w:fill="auto"/>
            <w:vAlign w:val="center"/>
          </w:tcPr>
          <w:p w14:paraId="4EFA518B" w14:textId="77777777" w:rsidR="00136417" w:rsidRDefault="005D76BA">
            <w:pPr>
              <w:widowControl/>
              <w:jc w:val="center"/>
              <w:rPr>
                <w:rFonts w:eastAsiaTheme="minorEastAsia"/>
                <w:kern w:val="0"/>
                <w:sz w:val="24"/>
              </w:rPr>
            </w:pPr>
            <w:r>
              <w:rPr>
                <w:rFonts w:eastAsiaTheme="minorEastAsia"/>
                <w:kern w:val="0"/>
                <w:sz w:val="24"/>
              </w:rPr>
              <w:t>0</w:t>
            </w:r>
          </w:p>
        </w:tc>
        <w:tc>
          <w:tcPr>
            <w:tcW w:w="2035" w:type="dxa"/>
            <w:shd w:val="clear" w:color="auto" w:fill="auto"/>
            <w:vAlign w:val="center"/>
          </w:tcPr>
          <w:p w14:paraId="7417340F" w14:textId="77777777" w:rsidR="00136417" w:rsidRDefault="005D76BA">
            <w:pPr>
              <w:widowControl/>
              <w:jc w:val="center"/>
              <w:rPr>
                <w:rFonts w:eastAsiaTheme="minorEastAsia"/>
                <w:kern w:val="0"/>
                <w:sz w:val="24"/>
              </w:rPr>
            </w:pPr>
            <w:r>
              <w:rPr>
                <w:rFonts w:eastAsiaTheme="minorEastAsia"/>
                <w:kern w:val="0"/>
                <w:sz w:val="24"/>
              </w:rPr>
              <w:t>国际嘉宾未来华，未产生相关接待费</w:t>
            </w:r>
            <w:r>
              <w:rPr>
                <w:rFonts w:eastAsiaTheme="minorEastAsia" w:hint="eastAsia"/>
                <w:kern w:val="0"/>
                <w:sz w:val="24"/>
              </w:rPr>
              <w:t>。</w:t>
            </w:r>
          </w:p>
        </w:tc>
      </w:tr>
      <w:tr w:rsidR="00136417" w14:paraId="45960EFF" w14:textId="77777777">
        <w:trPr>
          <w:trHeight w:val="540"/>
        </w:trPr>
        <w:tc>
          <w:tcPr>
            <w:tcW w:w="0" w:type="auto"/>
            <w:shd w:val="clear" w:color="auto" w:fill="auto"/>
            <w:vAlign w:val="center"/>
          </w:tcPr>
          <w:p w14:paraId="45160151" w14:textId="77777777" w:rsidR="00136417" w:rsidRDefault="005D76BA">
            <w:pPr>
              <w:widowControl/>
              <w:jc w:val="center"/>
              <w:rPr>
                <w:rFonts w:eastAsiaTheme="minorEastAsia"/>
                <w:kern w:val="0"/>
                <w:sz w:val="24"/>
              </w:rPr>
            </w:pPr>
            <w:r>
              <w:rPr>
                <w:rFonts w:eastAsiaTheme="minorEastAsia"/>
                <w:kern w:val="0"/>
                <w:sz w:val="24"/>
              </w:rPr>
              <w:t>交通运输</w:t>
            </w:r>
          </w:p>
        </w:tc>
        <w:tc>
          <w:tcPr>
            <w:tcW w:w="1470" w:type="dxa"/>
            <w:shd w:val="clear" w:color="auto" w:fill="auto"/>
            <w:vAlign w:val="center"/>
          </w:tcPr>
          <w:p w14:paraId="783D5731" w14:textId="77777777" w:rsidR="00136417" w:rsidRDefault="005D76BA">
            <w:pPr>
              <w:widowControl/>
              <w:jc w:val="center"/>
              <w:rPr>
                <w:rFonts w:eastAsiaTheme="minorEastAsia"/>
                <w:color w:val="000000"/>
                <w:kern w:val="0"/>
                <w:sz w:val="24"/>
              </w:rPr>
            </w:pPr>
            <w:r>
              <w:rPr>
                <w:rFonts w:eastAsiaTheme="minorEastAsia"/>
                <w:color w:val="000000"/>
                <w:kern w:val="0"/>
                <w:sz w:val="24"/>
              </w:rPr>
              <w:t>14.02</w:t>
            </w:r>
          </w:p>
        </w:tc>
        <w:tc>
          <w:tcPr>
            <w:tcW w:w="1693" w:type="dxa"/>
            <w:shd w:val="clear" w:color="auto" w:fill="auto"/>
            <w:vAlign w:val="center"/>
          </w:tcPr>
          <w:p w14:paraId="6446D9AD" w14:textId="77777777" w:rsidR="00136417" w:rsidRDefault="005D76BA">
            <w:pPr>
              <w:widowControl/>
              <w:jc w:val="center"/>
              <w:rPr>
                <w:rFonts w:eastAsiaTheme="minorEastAsia"/>
                <w:kern w:val="0"/>
                <w:sz w:val="24"/>
              </w:rPr>
            </w:pPr>
            <w:r>
              <w:rPr>
                <w:rFonts w:eastAsiaTheme="minorEastAsia"/>
                <w:kern w:val="0"/>
                <w:sz w:val="24"/>
              </w:rPr>
              <w:t>团组租车费等</w:t>
            </w:r>
          </w:p>
        </w:tc>
        <w:tc>
          <w:tcPr>
            <w:tcW w:w="0" w:type="auto"/>
            <w:shd w:val="clear" w:color="auto" w:fill="auto"/>
            <w:vAlign w:val="center"/>
          </w:tcPr>
          <w:p w14:paraId="0D19AAD3" w14:textId="77777777" w:rsidR="00136417" w:rsidRDefault="005D76BA">
            <w:pPr>
              <w:widowControl/>
              <w:jc w:val="center"/>
              <w:rPr>
                <w:rFonts w:eastAsiaTheme="minorEastAsia"/>
                <w:color w:val="000000"/>
                <w:kern w:val="0"/>
                <w:sz w:val="24"/>
              </w:rPr>
            </w:pPr>
            <w:r>
              <w:rPr>
                <w:rFonts w:eastAsiaTheme="minorEastAsia"/>
                <w:color w:val="000000"/>
                <w:kern w:val="0"/>
                <w:sz w:val="24"/>
              </w:rPr>
              <w:t>9.90</w:t>
            </w:r>
          </w:p>
        </w:tc>
        <w:tc>
          <w:tcPr>
            <w:tcW w:w="870" w:type="dxa"/>
            <w:shd w:val="clear" w:color="auto" w:fill="auto"/>
            <w:vAlign w:val="center"/>
          </w:tcPr>
          <w:p w14:paraId="2CBB267D" w14:textId="77777777" w:rsidR="00136417" w:rsidRDefault="005D76BA">
            <w:pPr>
              <w:widowControl/>
              <w:jc w:val="center"/>
              <w:rPr>
                <w:rFonts w:eastAsiaTheme="minorEastAsia"/>
                <w:kern w:val="0"/>
                <w:sz w:val="24"/>
              </w:rPr>
            </w:pPr>
            <w:r>
              <w:rPr>
                <w:rFonts w:eastAsiaTheme="minorEastAsia"/>
                <w:kern w:val="0"/>
                <w:sz w:val="24"/>
              </w:rPr>
              <w:t>70.61%</w:t>
            </w:r>
          </w:p>
        </w:tc>
        <w:tc>
          <w:tcPr>
            <w:tcW w:w="2035" w:type="dxa"/>
            <w:shd w:val="clear" w:color="auto" w:fill="auto"/>
            <w:vAlign w:val="center"/>
          </w:tcPr>
          <w:p w14:paraId="22C047FA" w14:textId="77777777" w:rsidR="00136417" w:rsidRDefault="005D76BA">
            <w:pPr>
              <w:widowControl/>
              <w:jc w:val="center"/>
              <w:rPr>
                <w:rFonts w:eastAsiaTheme="minorEastAsia"/>
                <w:kern w:val="0"/>
                <w:sz w:val="24"/>
              </w:rPr>
            </w:pPr>
            <w:r>
              <w:rPr>
                <w:rFonts w:eastAsiaTheme="minorEastAsia"/>
                <w:kern w:val="0"/>
                <w:sz w:val="24"/>
              </w:rPr>
              <w:t>国际嘉宾未来华，未产生相关交通费</w:t>
            </w:r>
            <w:r>
              <w:rPr>
                <w:rFonts w:eastAsiaTheme="minorEastAsia" w:hint="eastAsia"/>
                <w:kern w:val="0"/>
                <w:sz w:val="24"/>
              </w:rPr>
              <w:t>。</w:t>
            </w:r>
          </w:p>
        </w:tc>
      </w:tr>
      <w:tr w:rsidR="00136417" w14:paraId="40AF39C4" w14:textId="77777777">
        <w:trPr>
          <w:trHeight w:val="540"/>
        </w:trPr>
        <w:tc>
          <w:tcPr>
            <w:tcW w:w="0" w:type="auto"/>
            <w:shd w:val="clear" w:color="auto" w:fill="auto"/>
            <w:vAlign w:val="center"/>
          </w:tcPr>
          <w:p w14:paraId="28CA29ED" w14:textId="77777777" w:rsidR="00136417" w:rsidRDefault="005D76BA">
            <w:pPr>
              <w:widowControl/>
              <w:jc w:val="center"/>
              <w:rPr>
                <w:rFonts w:eastAsiaTheme="minorEastAsia"/>
                <w:kern w:val="0"/>
                <w:sz w:val="24"/>
              </w:rPr>
            </w:pPr>
            <w:r>
              <w:rPr>
                <w:rFonts w:eastAsiaTheme="minorEastAsia"/>
                <w:kern w:val="0"/>
                <w:sz w:val="24"/>
              </w:rPr>
              <w:t>撰稿、翻译、劳务</w:t>
            </w:r>
          </w:p>
        </w:tc>
        <w:tc>
          <w:tcPr>
            <w:tcW w:w="1470" w:type="dxa"/>
            <w:shd w:val="clear" w:color="auto" w:fill="auto"/>
            <w:vAlign w:val="center"/>
          </w:tcPr>
          <w:p w14:paraId="6EB7220A" w14:textId="77777777" w:rsidR="00136417" w:rsidRDefault="005D76BA">
            <w:pPr>
              <w:widowControl/>
              <w:jc w:val="center"/>
              <w:rPr>
                <w:rFonts w:eastAsiaTheme="minorEastAsia"/>
                <w:color w:val="000000"/>
                <w:kern w:val="0"/>
                <w:sz w:val="24"/>
              </w:rPr>
            </w:pPr>
            <w:r>
              <w:rPr>
                <w:rFonts w:eastAsiaTheme="minorEastAsia"/>
                <w:color w:val="000000"/>
                <w:kern w:val="0"/>
                <w:sz w:val="24"/>
              </w:rPr>
              <w:t>18.33</w:t>
            </w:r>
          </w:p>
        </w:tc>
        <w:tc>
          <w:tcPr>
            <w:tcW w:w="1693" w:type="dxa"/>
            <w:shd w:val="clear" w:color="auto" w:fill="auto"/>
            <w:vAlign w:val="center"/>
          </w:tcPr>
          <w:p w14:paraId="02A1DBA3" w14:textId="77777777" w:rsidR="00136417" w:rsidRDefault="005D76BA">
            <w:pPr>
              <w:widowControl/>
              <w:jc w:val="center"/>
              <w:rPr>
                <w:rFonts w:eastAsiaTheme="minorEastAsia"/>
                <w:kern w:val="0"/>
                <w:sz w:val="24"/>
              </w:rPr>
            </w:pPr>
            <w:r>
              <w:rPr>
                <w:rFonts w:eastAsiaTheme="minorEastAsia"/>
                <w:kern w:val="0"/>
                <w:sz w:val="24"/>
              </w:rPr>
              <w:t>安全评估费、翻译费、志愿者补助等</w:t>
            </w:r>
          </w:p>
        </w:tc>
        <w:tc>
          <w:tcPr>
            <w:tcW w:w="0" w:type="auto"/>
            <w:shd w:val="clear" w:color="auto" w:fill="auto"/>
            <w:vAlign w:val="center"/>
          </w:tcPr>
          <w:p w14:paraId="1673B563" w14:textId="77777777" w:rsidR="00136417" w:rsidRDefault="005D76BA">
            <w:pPr>
              <w:widowControl/>
              <w:jc w:val="center"/>
              <w:rPr>
                <w:rFonts w:eastAsiaTheme="minorEastAsia"/>
                <w:color w:val="000000"/>
                <w:kern w:val="0"/>
                <w:sz w:val="24"/>
              </w:rPr>
            </w:pPr>
            <w:r>
              <w:rPr>
                <w:rFonts w:eastAsiaTheme="minorEastAsia"/>
                <w:color w:val="000000"/>
                <w:kern w:val="0"/>
                <w:sz w:val="24"/>
              </w:rPr>
              <w:t>18.15</w:t>
            </w:r>
          </w:p>
        </w:tc>
        <w:tc>
          <w:tcPr>
            <w:tcW w:w="870" w:type="dxa"/>
            <w:shd w:val="clear" w:color="auto" w:fill="auto"/>
            <w:vAlign w:val="center"/>
          </w:tcPr>
          <w:p w14:paraId="70026125" w14:textId="77777777" w:rsidR="00136417" w:rsidRDefault="005D76BA">
            <w:pPr>
              <w:widowControl/>
              <w:jc w:val="center"/>
              <w:rPr>
                <w:rFonts w:eastAsiaTheme="minorEastAsia"/>
                <w:kern w:val="0"/>
                <w:sz w:val="24"/>
              </w:rPr>
            </w:pPr>
            <w:r>
              <w:rPr>
                <w:rFonts w:eastAsiaTheme="minorEastAsia"/>
                <w:kern w:val="0"/>
                <w:sz w:val="24"/>
              </w:rPr>
              <w:t>99.0</w:t>
            </w:r>
            <w:r>
              <w:rPr>
                <w:rFonts w:eastAsiaTheme="minorEastAsia" w:hint="eastAsia"/>
                <w:kern w:val="0"/>
                <w:sz w:val="24"/>
              </w:rPr>
              <w:t>2</w:t>
            </w:r>
            <w:r>
              <w:rPr>
                <w:rFonts w:eastAsiaTheme="minorEastAsia"/>
                <w:kern w:val="0"/>
                <w:sz w:val="24"/>
              </w:rPr>
              <w:t>%</w:t>
            </w:r>
          </w:p>
        </w:tc>
        <w:tc>
          <w:tcPr>
            <w:tcW w:w="2035" w:type="dxa"/>
            <w:shd w:val="clear" w:color="auto" w:fill="auto"/>
            <w:vAlign w:val="center"/>
          </w:tcPr>
          <w:p w14:paraId="2655B28B" w14:textId="77777777" w:rsidR="00136417" w:rsidRDefault="005D76BA">
            <w:pPr>
              <w:widowControl/>
              <w:jc w:val="center"/>
              <w:rPr>
                <w:rFonts w:eastAsiaTheme="minorEastAsia"/>
                <w:kern w:val="0"/>
                <w:sz w:val="24"/>
              </w:rPr>
            </w:pPr>
            <w:r>
              <w:rPr>
                <w:rFonts w:eastAsiaTheme="minorEastAsia"/>
                <w:kern w:val="0"/>
                <w:sz w:val="24"/>
              </w:rPr>
              <w:t>-</w:t>
            </w:r>
          </w:p>
        </w:tc>
      </w:tr>
      <w:tr w:rsidR="00136417" w14:paraId="14995DD7" w14:textId="77777777">
        <w:trPr>
          <w:trHeight w:val="315"/>
        </w:trPr>
        <w:tc>
          <w:tcPr>
            <w:tcW w:w="0" w:type="auto"/>
            <w:shd w:val="clear" w:color="auto" w:fill="auto"/>
            <w:vAlign w:val="center"/>
          </w:tcPr>
          <w:p w14:paraId="1D47E1AE" w14:textId="77777777" w:rsidR="00136417" w:rsidRDefault="005D76BA">
            <w:pPr>
              <w:widowControl/>
              <w:jc w:val="center"/>
              <w:rPr>
                <w:rFonts w:eastAsiaTheme="minorEastAsia"/>
                <w:kern w:val="0"/>
                <w:sz w:val="24"/>
              </w:rPr>
            </w:pPr>
            <w:r>
              <w:rPr>
                <w:rFonts w:eastAsiaTheme="minorEastAsia"/>
                <w:kern w:val="0"/>
                <w:sz w:val="24"/>
              </w:rPr>
              <w:t>印刷</w:t>
            </w:r>
          </w:p>
        </w:tc>
        <w:tc>
          <w:tcPr>
            <w:tcW w:w="1470" w:type="dxa"/>
            <w:shd w:val="clear" w:color="auto" w:fill="auto"/>
            <w:vAlign w:val="center"/>
          </w:tcPr>
          <w:p w14:paraId="69A9A301" w14:textId="77777777" w:rsidR="00136417" w:rsidRDefault="005D76BA">
            <w:pPr>
              <w:widowControl/>
              <w:jc w:val="center"/>
              <w:rPr>
                <w:rFonts w:eastAsiaTheme="minorEastAsia"/>
                <w:color w:val="000000"/>
                <w:kern w:val="0"/>
                <w:sz w:val="24"/>
              </w:rPr>
            </w:pPr>
            <w:r>
              <w:rPr>
                <w:rFonts w:eastAsiaTheme="minorEastAsia"/>
                <w:color w:val="000000"/>
                <w:kern w:val="0"/>
                <w:sz w:val="24"/>
              </w:rPr>
              <w:t>5.50</w:t>
            </w:r>
          </w:p>
        </w:tc>
        <w:tc>
          <w:tcPr>
            <w:tcW w:w="1693" w:type="dxa"/>
            <w:shd w:val="clear" w:color="auto" w:fill="auto"/>
            <w:vAlign w:val="center"/>
          </w:tcPr>
          <w:p w14:paraId="2BDF528D" w14:textId="77777777" w:rsidR="00136417" w:rsidRDefault="005D76BA">
            <w:pPr>
              <w:widowControl/>
              <w:jc w:val="center"/>
              <w:rPr>
                <w:rFonts w:eastAsiaTheme="minorEastAsia"/>
                <w:kern w:val="0"/>
                <w:sz w:val="24"/>
              </w:rPr>
            </w:pPr>
            <w:r>
              <w:rPr>
                <w:rFonts w:eastAsiaTheme="minorEastAsia"/>
                <w:kern w:val="0"/>
                <w:sz w:val="24"/>
              </w:rPr>
              <w:t>科博会手册印刷</w:t>
            </w:r>
          </w:p>
        </w:tc>
        <w:tc>
          <w:tcPr>
            <w:tcW w:w="0" w:type="auto"/>
            <w:shd w:val="clear" w:color="auto" w:fill="auto"/>
            <w:vAlign w:val="center"/>
          </w:tcPr>
          <w:p w14:paraId="316EC85C" w14:textId="77777777" w:rsidR="00136417" w:rsidRDefault="005D76BA">
            <w:pPr>
              <w:widowControl/>
              <w:jc w:val="center"/>
              <w:rPr>
                <w:rFonts w:eastAsiaTheme="minorEastAsia"/>
                <w:color w:val="000000"/>
                <w:kern w:val="0"/>
                <w:sz w:val="24"/>
              </w:rPr>
            </w:pPr>
            <w:r>
              <w:rPr>
                <w:rFonts w:eastAsiaTheme="minorEastAsia"/>
                <w:color w:val="000000"/>
                <w:kern w:val="0"/>
                <w:sz w:val="24"/>
              </w:rPr>
              <w:t>5.50</w:t>
            </w:r>
          </w:p>
        </w:tc>
        <w:tc>
          <w:tcPr>
            <w:tcW w:w="870" w:type="dxa"/>
            <w:shd w:val="clear" w:color="auto" w:fill="auto"/>
            <w:vAlign w:val="center"/>
          </w:tcPr>
          <w:p w14:paraId="020942CC" w14:textId="77777777" w:rsidR="00136417" w:rsidRDefault="005D76BA">
            <w:pPr>
              <w:widowControl/>
              <w:jc w:val="center"/>
              <w:rPr>
                <w:rFonts w:eastAsiaTheme="minorEastAsia"/>
                <w:kern w:val="0"/>
                <w:sz w:val="24"/>
              </w:rPr>
            </w:pPr>
            <w:r>
              <w:rPr>
                <w:rFonts w:eastAsiaTheme="minorEastAsia"/>
                <w:kern w:val="0"/>
                <w:sz w:val="24"/>
              </w:rPr>
              <w:t>100%</w:t>
            </w:r>
          </w:p>
        </w:tc>
        <w:tc>
          <w:tcPr>
            <w:tcW w:w="2035" w:type="dxa"/>
            <w:shd w:val="clear" w:color="auto" w:fill="auto"/>
            <w:vAlign w:val="center"/>
          </w:tcPr>
          <w:p w14:paraId="385449A0" w14:textId="77777777" w:rsidR="00136417" w:rsidRDefault="005D76BA">
            <w:pPr>
              <w:widowControl/>
              <w:jc w:val="center"/>
              <w:rPr>
                <w:rFonts w:eastAsiaTheme="minorEastAsia"/>
                <w:kern w:val="0"/>
                <w:sz w:val="24"/>
              </w:rPr>
            </w:pPr>
            <w:r>
              <w:rPr>
                <w:rFonts w:eastAsiaTheme="minorEastAsia"/>
                <w:kern w:val="0"/>
                <w:sz w:val="24"/>
              </w:rPr>
              <w:t>-</w:t>
            </w:r>
          </w:p>
        </w:tc>
      </w:tr>
      <w:tr w:rsidR="00136417" w14:paraId="10560A17" w14:textId="77777777">
        <w:trPr>
          <w:trHeight w:val="315"/>
        </w:trPr>
        <w:tc>
          <w:tcPr>
            <w:tcW w:w="0" w:type="auto"/>
            <w:shd w:val="clear" w:color="auto" w:fill="auto"/>
            <w:vAlign w:val="center"/>
          </w:tcPr>
          <w:p w14:paraId="5AB1BBFF" w14:textId="77777777" w:rsidR="00136417" w:rsidRDefault="005D76BA">
            <w:pPr>
              <w:widowControl/>
              <w:jc w:val="center"/>
              <w:rPr>
                <w:rFonts w:eastAsiaTheme="minorEastAsia"/>
                <w:kern w:val="0"/>
                <w:sz w:val="24"/>
              </w:rPr>
            </w:pPr>
            <w:r>
              <w:rPr>
                <w:rFonts w:eastAsiaTheme="minorEastAsia"/>
                <w:kern w:val="0"/>
                <w:sz w:val="24"/>
              </w:rPr>
              <w:t>会议</w:t>
            </w:r>
          </w:p>
        </w:tc>
        <w:tc>
          <w:tcPr>
            <w:tcW w:w="1470" w:type="dxa"/>
            <w:shd w:val="clear" w:color="auto" w:fill="auto"/>
            <w:vAlign w:val="center"/>
          </w:tcPr>
          <w:p w14:paraId="6F861CFF" w14:textId="77777777" w:rsidR="00136417" w:rsidRDefault="005D76BA">
            <w:pPr>
              <w:widowControl/>
              <w:jc w:val="center"/>
              <w:rPr>
                <w:rFonts w:eastAsiaTheme="minorEastAsia"/>
                <w:color w:val="000000"/>
                <w:kern w:val="0"/>
                <w:sz w:val="24"/>
              </w:rPr>
            </w:pPr>
            <w:r>
              <w:rPr>
                <w:rFonts w:eastAsiaTheme="minorEastAsia"/>
                <w:color w:val="000000"/>
                <w:kern w:val="0"/>
                <w:sz w:val="24"/>
              </w:rPr>
              <w:t>10.85</w:t>
            </w:r>
          </w:p>
        </w:tc>
        <w:tc>
          <w:tcPr>
            <w:tcW w:w="1693" w:type="dxa"/>
            <w:shd w:val="clear" w:color="auto" w:fill="auto"/>
            <w:vAlign w:val="center"/>
          </w:tcPr>
          <w:p w14:paraId="07134A0B" w14:textId="77777777" w:rsidR="00136417" w:rsidRDefault="005D76BA">
            <w:pPr>
              <w:widowControl/>
              <w:jc w:val="center"/>
              <w:rPr>
                <w:rFonts w:eastAsiaTheme="minorEastAsia"/>
                <w:kern w:val="0"/>
                <w:sz w:val="24"/>
              </w:rPr>
            </w:pPr>
            <w:r>
              <w:rPr>
                <w:rFonts w:eastAsiaTheme="minorEastAsia"/>
                <w:kern w:val="0"/>
                <w:sz w:val="24"/>
              </w:rPr>
              <w:t>推介活动等</w:t>
            </w:r>
          </w:p>
        </w:tc>
        <w:tc>
          <w:tcPr>
            <w:tcW w:w="0" w:type="auto"/>
            <w:shd w:val="clear" w:color="auto" w:fill="auto"/>
            <w:vAlign w:val="center"/>
          </w:tcPr>
          <w:p w14:paraId="0A0C2E96" w14:textId="77777777" w:rsidR="00136417" w:rsidRDefault="005D76BA">
            <w:pPr>
              <w:widowControl/>
              <w:jc w:val="center"/>
              <w:rPr>
                <w:rFonts w:eastAsiaTheme="minorEastAsia"/>
                <w:color w:val="000000"/>
                <w:kern w:val="0"/>
                <w:sz w:val="24"/>
              </w:rPr>
            </w:pPr>
            <w:r>
              <w:rPr>
                <w:rFonts w:eastAsiaTheme="minorEastAsia"/>
                <w:color w:val="000000"/>
                <w:kern w:val="0"/>
                <w:sz w:val="24"/>
              </w:rPr>
              <w:t>10.79</w:t>
            </w:r>
          </w:p>
        </w:tc>
        <w:tc>
          <w:tcPr>
            <w:tcW w:w="870" w:type="dxa"/>
            <w:shd w:val="clear" w:color="auto" w:fill="auto"/>
            <w:vAlign w:val="center"/>
          </w:tcPr>
          <w:p w14:paraId="1063F8E0" w14:textId="77777777" w:rsidR="00136417" w:rsidRDefault="005D76BA">
            <w:pPr>
              <w:widowControl/>
              <w:jc w:val="center"/>
              <w:rPr>
                <w:rFonts w:eastAsiaTheme="minorEastAsia"/>
                <w:kern w:val="0"/>
                <w:sz w:val="24"/>
              </w:rPr>
            </w:pPr>
            <w:r>
              <w:rPr>
                <w:rFonts w:eastAsiaTheme="minorEastAsia"/>
                <w:kern w:val="0"/>
                <w:sz w:val="24"/>
              </w:rPr>
              <w:t>99.45%</w:t>
            </w:r>
          </w:p>
        </w:tc>
        <w:tc>
          <w:tcPr>
            <w:tcW w:w="2035" w:type="dxa"/>
            <w:shd w:val="clear" w:color="auto" w:fill="auto"/>
            <w:vAlign w:val="center"/>
          </w:tcPr>
          <w:p w14:paraId="664F6EAF" w14:textId="77777777" w:rsidR="00136417" w:rsidRDefault="005D76BA">
            <w:pPr>
              <w:widowControl/>
              <w:jc w:val="center"/>
              <w:rPr>
                <w:rFonts w:eastAsiaTheme="minorEastAsia"/>
                <w:kern w:val="0"/>
                <w:sz w:val="24"/>
              </w:rPr>
            </w:pPr>
            <w:r>
              <w:rPr>
                <w:rFonts w:eastAsiaTheme="minorEastAsia"/>
                <w:kern w:val="0"/>
                <w:sz w:val="24"/>
              </w:rPr>
              <w:t>-</w:t>
            </w:r>
          </w:p>
        </w:tc>
      </w:tr>
      <w:tr w:rsidR="00136417" w14:paraId="1073BD6A" w14:textId="77777777">
        <w:trPr>
          <w:trHeight w:val="315"/>
        </w:trPr>
        <w:tc>
          <w:tcPr>
            <w:tcW w:w="0" w:type="auto"/>
            <w:shd w:val="clear" w:color="auto" w:fill="auto"/>
            <w:vAlign w:val="center"/>
          </w:tcPr>
          <w:p w14:paraId="4FCDD804" w14:textId="77777777" w:rsidR="00136417" w:rsidRDefault="005D76BA">
            <w:pPr>
              <w:widowControl/>
              <w:jc w:val="center"/>
              <w:rPr>
                <w:rFonts w:eastAsiaTheme="minorEastAsia"/>
                <w:kern w:val="0"/>
                <w:sz w:val="24"/>
              </w:rPr>
            </w:pPr>
            <w:r>
              <w:rPr>
                <w:rFonts w:eastAsiaTheme="minorEastAsia"/>
                <w:kern w:val="0"/>
                <w:sz w:val="24"/>
              </w:rPr>
              <w:t>差旅</w:t>
            </w:r>
          </w:p>
        </w:tc>
        <w:tc>
          <w:tcPr>
            <w:tcW w:w="1470" w:type="dxa"/>
            <w:shd w:val="clear" w:color="auto" w:fill="auto"/>
            <w:vAlign w:val="center"/>
          </w:tcPr>
          <w:p w14:paraId="26E4EC1E" w14:textId="77777777" w:rsidR="00136417" w:rsidRDefault="005D76BA">
            <w:pPr>
              <w:widowControl/>
              <w:jc w:val="center"/>
              <w:rPr>
                <w:rFonts w:eastAsiaTheme="minorEastAsia"/>
                <w:color w:val="000000"/>
                <w:kern w:val="0"/>
                <w:sz w:val="24"/>
              </w:rPr>
            </w:pPr>
            <w:r>
              <w:rPr>
                <w:rFonts w:eastAsiaTheme="minorEastAsia"/>
                <w:color w:val="000000"/>
                <w:kern w:val="0"/>
                <w:sz w:val="24"/>
              </w:rPr>
              <w:t>1.80</w:t>
            </w:r>
          </w:p>
        </w:tc>
        <w:tc>
          <w:tcPr>
            <w:tcW w:w="1693" w:type="dxa"/>
            <w:shd w:val="clear" w:color="auto" w:fill="auto"/>
            <w:vAlign w:val="center"/>
          </w:tcPr>
          <w:p w14:paraId="37430C7F" w14:textId="77777777" w:rsidR="00136417" w:rsidRDefault="005D76BA">
            <w:pPr>
              <w:widowControl/>
              <w:jc w:val="center"/>
              <w:rPr>
                <w:rFonts w:eastAsiaTheme="minorEastAsia"/>
                <w:kern w:val="0"/>
                <w:sz w:val="24"/>
              </w:rPr>
            </w:pPr>
            <w:r>
              <w:rPr>
                <w:rFonts w:eastAsiaTheme="minorEastAsia"/>
                <w:kern w:val="0"/>
                <w:sz w:val="24"/>
              </w:rPr>
              <w:t>机票等</w:t>
            </w:r>
          </w:p>
        </w:tc>
        <w:tc>
          <w:tcPr>
            <w:tcW w:w="0" w:type="auto"/>
            <w:shd w:val="clear" w:color="auto" w:fill="auto"/>
            <w:vAlign w:val="center"/>
          </w:tcPr>
          <w:p w14:paraId="2243368F" w14:textId="77777777" w:rsidR="00136417" w:rsidRDefault="005D76BA">
            <w:pPr>
              <w:widowControl/>
              <w:jc w:val="center"/>
              <w:rPr>
                <w:rFonts w:eastAsiaTheme="minorEastAsia"/>
                <w:color w:val="000000"/>
                <w:kern w:val="0"/>
                <w:sz w:val="24"/>
              </w:rPr>
            </w:pPr>
            <w:r>
              <w:rPr>
                <w:rFonts w:eastAsiaTheme="minorEastAsia"/>
                <w:color w:val="000000"/>
                <w:kern w:val="0"/>
                <w:sz w:val="24"/>
              </w:rPr>
              <w:t>0.5</w:t>
            </w:r>
            <w:r>
              <w:rPr>
                <w:rFonts w:eastAsiaTheme="minorEastAsia" w:hint="eastAsia"/>
                <w:color w:val="000000"/>
                <w:kern w:val="0"/>
                <w:sz w:val="24"/>
              </w:rPr>
              <w:t>5</w:t>
            </w:r>
          </w:p>
        </w:tc>
        <w:tc>
          <w:tcPr>
            <w:tcW w:w="870" w:type="dxa"/>
            <w:shd w:val="clear" w:color="auto" w:fill="auto"/>
            <w:vAlign w:val="center"/>
          </w:tcPr>
          <w:p w14:paraId="0790DE4D" w14:textId="77777777" w:rsidR="00136417" w:rsidRDefault="005D76BA">
            <w:pPr>
              <w:widowControl/>
              <w:jc w:val="center"/>
              <w:rPr>
                <w:rFonts w:eastAsiaTheme="minorEastAsia"/>
                <w:kern w:val="0"/>
                <w:sz w:val="24"/>
              </w:rPr>
            </w:pPr>
            <w:r>
              <w:rPr>
                <w:rFonts w:eastAsiaTheme="minorEastAsia"/>
                <w:kern w:val="0"/>
                <w:sz w:val="24"/>
              </w:rPr>
              <w:t>3</w:t>
            </w:r>
            <w:r>
              <w:rPr>
                <w:rFonts w:eastAsiaTheme="minorEastAsia" w:hint="eastAsia"/>
                <w:kern w:val="0"/>
                <w:sz w:val="24"/>
              </w:rPr>
              <w:t>0.56</w:t>
            </w:r>
            <w:r>
              <w:rPr>
                <w:rFonts w:eastAsiaTheme="minorEastAsia"/>
                <w:kern w:val="0"/>
                <w:sz w:val="24"/>
              </w:rPr>
              <w:t>%</w:t>
            </w:r>
          </w:p>
        </w:tc>
        <w:tc>
          <w:tcPr>
            <w:tcW w:w="2035" w:type="dxa"/>
            <w:shd w:val="clear" w:color="auto" w:fill="auto"/>
            <w:vAlign w:val="center"/>
          </w:tcPr>
          <w:p w14:paraId="5BACD4FC" w14:textId="77777777" w:rsidR="00136417" w:rsidRDefault="005D76BA">
            <w:pPr>
              <w:widowControl/>
              <w:jc w:val="center"/>
              <w:rPr>
                <w:rFonts w:eastAsiaTheme="minorEastAsia"/>
                <w:kern w:val="0"/>
                <w:sz w:val="24"/>
              </w:rPr>
            </w:pPr>
            <w:r>
              <w:rPr>
                <w:rFonts w:eastAsiaTheme="minorEastAsia"/>
                <w:kern w:val="0"/>
                <w:sz w:val="24"/>
              </w:rPr>
              <w:t>受疫情影响，部分出差任务取消</w:t>
            </w:r>
            <w:r>
              <w:rPr>
                <w:rFonts w:eastAsiaTheme="minorEastAsia" w:hint="eastAsia"/>
                <w:kern w:val="0"/>
                <w:sz w:val="24"/>
              </w:rPr>
              <w:t>。</w:t>
            </w:r>
          </w:p>
        </w:tc>
      </w:tr>
      <w:tr w:rsidR="00136417" w14:paraId="05E702A9" w14:textId="77777777">
        <w:trPr>
          <w:trHeight w:val="540"/>
        </w:trPr>
        <w:tc>
          <w:tcPr>
            <w:tcW w:w="0" w:type="auto"/>
            <w:shd w:val="clear" w:color="auto" w:fill="auto"/>
            <w:vAlign w:val="center"/>
          </w:tcPr>
          <w:p w14:paraId="43363445" w14:textId="77777777" w:rsidR="00136417" w:rsidRDefault="005D76BA">
            <w:pPr>
              <w:widowControl/>
              <w:jc w:val="center"/>
              <w:rPr>
                <w:rFonts w:eastAsiaTheme="minorEastAsia"/>
                <w:kern w:val="0"/>
                <w:sz w:val="24"/>
              </w:rPr>
            </w:pPr>
            <w:r>
              <w:rPr>
                <w:rFonts w:eastAsiaTheme="minorEastAsia"/>
                <w:kern w:val="0"/>
                <w:sz w:val="24"/>
              </w:rPr>
              <w:t>委托业务</w:t>
            </w:r>
          </w:p>
        </w:tc>
        <w:tc>
          <w:tcPr>
            <w:tcW w:w="1470" w:type="dxa"/>
            <w:shd w:val="clear" w:color="auto" w:fill="auto"/>
            <w:vAlign w:val="center"/>
          </w:tcPr>
          <w:p w14:paraId="11800DB7" w14:textId="77777777" w:rsidR="00136417" w:rsidRDefault="005D76BA">
            <w:pPr>
              <w:widowControl/>
              <w:jc w:val="center"/>
              <w:rPr>
                <w:rFonts w:eastAsiaTheme="minorEastAsia"/>
                <w:color w:val="000000"/>
                <w:kern w:val="0"/>
                <w:sz w:val="24"/>
              </w:rPr>
            </w:pPr>
            <w:r>
              <w:rPr>
                <w:rFonts w:eastAsiaTheme="minorEastAsia"/>
                <w:color w:val="000000"/>
                <w:kern w:val="0"/>
                <w:sz w:val="24"/>
              </w:rPr>
              <w:t>444.92</w:t>
            </w:r>
          </w:p>
        </w:tc>
        <w:tc>
          <w:tcPr>
            <w:tcW w:w="1693" w:type="dxa"/>
            <w:shd w:val="clear" w:color="auto" w:fill="auto"/>
            <w:vAlign w:val="center"/>
          </w:tcPr>
          <w:p w14:paraId="789AE65E" w14:textId="77777777" w:rsidR="00136417" w:rsidRDefault="005D76BA">
            <w:pPr>
              <w:widowControl/>
              <w:jc w:val="center"/>
              <w:rPr>
                <w:rFonts w:eastAsiaTheme="minorEastAsia"/>
                <w:kern w:val="0"/>
                <w:sz w:val="24"/>
              </w:rPr>
            </w:pPr>
            <w:proofErr w:type="gramStart"/>
            <w:r>
              <w:rPr>
                <w:rFonts w:eastAsiaTheme="minorEastAsia"/>
                <w:kern w:val="0"/>
                <w:sz w:val="24"/>
              </w:rPr>
              <w:t>头条易科技</w:t>
            </w:r>
            <w:proofErr w:type="gramEnd"/>
            <w:r>
              <w:rPr>
                <w:rFonts w:eastAsiaTheme="minorEastAsia"/>
                <w:kern w:val="0"/>
                <w:sz w:val="24"/>
              </w:rPr>
              <w:t>委托业务等</w:t>
            </w:r>
          </w:p>
        </w:tc>
        <w:tc>
          <w:tcPr>
            <w:tcW w:w="0" w:type="auto"/>
            <w:shd w:val="clear" w:color="auto" w:fill="auto"/>
            <w:vAlign w:val="center"/>
          </w:tcPr>
          <w:p w14:paraId="69848986" w14:textId="77777777" w:rsidR="00136417" w:rsidRDefault="005D76BA">
            <w:pPr>
              <w:widowControl/>
              <w:jc w:val="center"/>
              <w:rPr>
                <w:rFonts w:eastAsiaTheme="minorEastAsia"/>
                <w:color w:val="000000"/>
                <w:kern w:val="0"/>
                <w:sz w:val="24"/>
              </w:rPr>
            </w:pPr>
            <w:r>
              <w:rPr>
                <w:rFonts w:eastAsiaTheme="minorEastAsia"/>
                <w:color w:val="000000"/>
                <w:kern w:val="0"/>
                <w:sz w:val="24"/>
              </w:rPr>
              <w:t>444.81</w:t>
            </w:r>
          </w:p>
        </w:tc>
        <w:tc>
          <w:tcPr>
            <w:tcW w:w="870" w:type="dxa"/>
            <w:shd w:val="clear" w:color="auto" w:fill="auto"/>
            <w:vAlign w:val="center"/>
          </w:tcPr>
          <w:p w14:paraId="1C9CD0BE" w14:textId="77777777" w:rsidR="00136417" w:rsidRDefault="005D76BA">
            <w:pPr>
              <w:widowControl/>
              <w:jc w:val="center"/>
              <w:rPr>
                <w:rFonts w:eastAsiaTheme="minorEastAsia"/>
                <w:kern w:val="0"/>
                <w:sz w:val="24"/>
              </w:rPr>
            </w:pPr>
            <w:r>
              <w:rPr>
                <w:rFonts w:eastAsiaTheme="minorEastAsia"/>
                <w:kern w:val="0"/>
                <w:sz w:val="24"/>
              </w:rPr>
              <w:t>99.98%</w:t>
            </w:r>
          </w:p>
        </w:tc>
        <w:tc>
          <w:tcPr>
            <w:tcW w:w="2035" w:type="dxa"/>
            <w:shd w:val="clear" w:color="auto" w:fill="auto"/>
            <w:vAlign w:val="center"/>
          </w:tcPr>
          <w:p w14:paraId="4700D48D" w14:textId="77777777" w:rsidR="00136417" w:rsidRDefault="005D76BA">
            <w:pPr>
              <w:widowControl/>
              <w:jc w:val="center"/>
              <w:rPr>
                <w:rFonts w:eastAsiaTheme="minorEastAsia"/>
                <w:kern w:val="0"/>
                <w:sz w:val="24"/>
              </w:rPr>
            </w:pPr>
            <w:r>
              <w:rPr>
                <w:rFonts w:eastAsiaTheme="minorEastAsia"/>
                <w:kern w:val="0"/>
                <w:sz w:val="24"/>
              </w:rPr>
              <w:t>-</w:t>
            </w:r>
          </w:p>
        </w:tc>
      </w:tr>
      <w:tr w:rsidR="00136417" w14:paraId="4989761A" w14:textId="77777777">
        <w:trPr>
          <w:trHeight w:val="315"/>
        </w:trPr>
        <w:tc>
          <w:tcPr>
            <w:tcW w:w="0" w:type="auto"/>
            <w:shd w:val="clear" w:color="auto" w:fill="auto"/>
            <w:vAlign w:val="center"/>
          </w:tcPr>
          <w:p w14:paraId="0A5DD448" w14:textId="77777777" w:rsidR="00136417" w:rsidRDefault="005D76BA">
            <w:pPr>
              <w:widowControl/>
              <w:jc w:val="center"/>
              <w:rPr>
                <w:rFonts w:eastAsiaTheme="minorEastAsia"/>
                <w:kern w:val="0"/>
                <w:sz w:val="24"/>
              </w:rPr>
            </w:pPr>
            <w:r>
              <w:rPr>
                <w:rFonts w:eastAsiaTheme="minorEastAsia"/>
                <w:kern w:val="0"/>
                <w:sz w:val="24"/>
              </w:rPr>
              <w:t>合计</w:t>
            </w:r>
          </w:p>
        </w:tc>
        <w:tc>
          <w:tcPr>
            <w:tcW w:w="1470" w:type="dxa"/>
            <w:shd w:val="clear" w:color="auto" w:fill="auto"/>
            <w:vAlign w:val="center"/>
          </w:tcPr>
          <w:p w14:paraId="4CA57B30" w14:textId="77777777" w:rsidR="00136417" w:rsidRDefault="005D76BA">
            <w:pPr>
              <w:widowControl/>
              <w:jc w:val="center"/>
              <w:rPr>
                <w:rFonts w:eastAsiaTheme="minorEastAsia"/>
                <w:kern w:val="0"/>
                <w:sz w:val="24"/>
              </w:rPr>
            </w:pPr>
            <w:r>
              <w:rPr>
                <w:rFonts w:eastAsiaTheme="minorEastAsia"/>
                <w:kern w:val="0"/>
                <w:sz w:val="24"/>
              </w:rPr>
              <w:t>500</w:t>
            </w:r>
          </w:p>
        </w:tc>
        <w:tc>
          <w:tcPr>
            <w:tcW w:w="1693" w:type="dxa"/>
            <w:shd w:val="clear" w:color="auto" w:fill="auto"/>
            <w:vAlign w:val="center"/>
          </w:tcPr>
          <w:p w14:paraId="0373C0A6" w14:textId="77777777" w:rsidR="00136417" w:rsidRDefault="005D76BA">
            <w:pPr>
              <w:widowControl/>
              <w:jc w:val="center"/>
              <w:rPr>
                <w:rFonts w:eastAsiaTheme="minorEastAsia"/>
                <w:kern w:val="0"/>
                <w:sz w:val="24"/>
              </w:rPr>
            </w:pPr>
            <w:r>
              <w:rPr>
                <w:rFonts w:eastAsiaTheme="minorEastAsia"/>
                <w:kern w:val="0"/>
                <w:sz w:val="24"/>
              </w:rPr>
              <w:t>-</w:t>
            </w:r>
          </w:p>
        </w:tc>
        <w:tc>
          <w:tcPr>
            <w:tcW w:w="0" w:type="auto"/>
            <w:shd w:val="clear" w:color="auto" w:fill="auto"/>
            <w:vAlign w:val="center"/>
          </w:tcPr>
          <w:p w14:paraId="0AB25C7A" w14:textId="77777777" w:rsidR="00136417" w:rsidRDefault="005D76BA">
            <w:pPr>
              <w:widowControl/>
              <w:jc w:val="center"/>
              <w:rPr>
                <w:rFonts w:eastAsiaTheme="minorEastAsia"/>
                <w:kern w:val="0"/>
                <w:sz w:val="24"/>
              </w:rPr>
            </w:pPr>
            <w:r>
              <w:rPr>
                <w:rFonts w:eastAsiaTheme="minorEastAsia"/>
                <w:kern w:val="0"/>
                <w:sz w:val="24"/>
              </w:rPr>
              <w:t>489.7</w:t>
            </w:r>
            <w:r>
              <w:rPr>
                <w:rFonts w:eastAsiaTheme="minorEastAsia" w:hint="eastAsia"/>
                <w:kern w:val="0"/>
                <w:sz w:val="24"/>
              </w:rPr>
              <w:t>0</w:t>
            </w:r>
          </w:p>
        </w:tc>
        <w:tc>
          <w:tcPr>
            <w:tcW w:w="870" w:type="dxa"/>
            <w:shd w:val="clear" w:color="auto" w:fill="auto"/>
            <w:vAlign w:val="center"/>
          </w:tcPr>
          <w:p w14:paraId="77926253" w14:textId="77777777" w:rsidR="00136417" w:rsidRDefault="005D76BA">
            <w:pPr>
              <w:widowControl/>
              <w:jc w:val="center"/>
              <w:rPr>
                <w:rFonts w:eastAsiaTheme="minorEastAsia"/>
                <w:kern w:val="0"/>
                <w:sz w:val="24"/>
              </w:rPr>
            </w:pPr>
            <w:r>
              <w:rPr>
                <w:rFonts w:eastAsiaTheme="minorEastAsia"/>
                <w:kern w:val="0"/>
                <w:sz w:val="24"/>
              </w:rPr>
              <w:t>97.94%</w:t>
            </w:r>
          </w:p>
        </w:tc>
        <w:tc>
          <w:tcPr>
            <w:tcW w:w="2035" w:type="dxa"/>
            <w:shd w:val="clear" w:color="auto" w:fill="auto"/>
            <w:vAlign w:val="center"/>
          </w:tcPr>
          <w:p w14:paraId="45D2F839" w14:textId="77777777" w:rsidR="00136417" w:rsidRDefault="005D76BA">
            <w:pPr>
              <w:widowControl/>
              <w:jc w:val="center"/>
              <w:rPr>
                <w:rFonts w:eastAsiaTheme="minorEastAsia"/>
                <w:kern w:val="0"/>
                <w:sz w:val="24"/>
              </w:rPr>
            </w:pPr>
            <w:r>
              <w:rPr>
                <w:rFonts w:eastAsiaTheme="minorEastAsia"/>
                <w:kern w:val="0"/>
                <w:sz w:val="24"/>
              </w:rPr>
              <w:t>-</w:t>
            </w:r>
          </w:p>
        </w:tc>
      </w:tr>
    </w:tbl>
    <w:p w14:paraId="3984A3A7" w14:textId="77777777" w:rsidR="00136417" w:rsidRDefault="00136417">
      <w:pPr>
        <w:adjustRightInd w:val="0"/>
        <w:snapToGrid w:val="0"/>
        <w:spacing w:line="600" w:lineRule="exact"/>
        <w:rPr>
          <w:rFonts w:eastAsia="楷体"/>
          <w:color w:val="000000"/>
          <w:kern w:val="0"/>
          <w:sz w:val="32"/>
          <w:szCs w:val="32"/>
        </w:rPr>
      </w:pPr>
    </w:p>
    <w:p w14:paraId="30872033" w14:textId="77777777" w:rsidR="00136417" w:rsidRDefault="005D76BA">
      <w:pPr>
        <w:adjustRightInd w:val="0"/>
        <w:snapToGrid w:val="0"/>
        <w:spacing w:line="600" w:lineRule="exact"/>
        <w:ind w:firstLineChars="200" w:firstLine="640"/>
        <w:outlineLvl w:val="1"/>
        <w:rPr>
          <w:rFonts w:eastAsia="楷体_GB2312"/>
          <w:sz w:val="32"/>
          <w:szCs w:val="32"/>
        </w:rPr>
      </w:pPr>
      <w:bookmarkStart w:id="2" w:name="_Toc28990"/>
      <w:r>
        <w:rPr>
          <w:rFonts w:eastAsia="楷体_GB2312"/>
          <w:sz w:val="32"/>
          <w:szCs w:val="32"/>
        </w:rPr>
        <w:t>（二）项目绩效目标</w:t>
      </w:r>
      <w:bookmarkEnd w:id="2"/>
    </w:p>
    <w:p w14:paraId="4AEB18E5" w14:textId="77777777" w:rsidR="00136417" w:rsidRDefault="005D76BA">
      <w:pPr>
        <w:adjustRightInd w:val="0"/>
        <w:snapToGrid w:val="0"/>
        <w:spacing w:line="600" w:lineRule="exact"/>
        <w:ind w:firstLineChars="200" w:firstLine="640"/>
        <w:rPr>
          <w:rFonts w:eastAsia="仿宋_GB2312"/>
          <w:bCs/>
          <w:sz w:val="32"/>
          <w:szCs w:val="32"/>
        </w:rPr>
      </w:pPr>
      <w:r>
        <w:rPr>
          <w:rFonts w:eastAsia="仿宋_GB2312"/>
          <w:bCs/>
          <w:sz w:val="32"/>
          <w:szCs w:val="32"/>
        </w:rPr>
        <w:t>第二十四届科博会按照财政要求设置了项目总体目标及绩效指标，总体目标如下：</w:t>
      </w:r>
    </w:p>
    <w:p w14:paraId="3826F743" w14:textId="77777777" w:rsidR="00136417" w:rsidRDefault="005D76BA">
      <w:pPr>
        <w:pStyle w:val="2"/>
        <w:numPr>
          <w:ilvl w:val="0"/>
          <w:numId w:val="1"/>
        </w:numPr>
        <w:adjustRightInd w:val="0"/>
        <w:snapToGrid w:val="0"/>
        <w:spacing w:after="0" w:line="600" w:lineRule="exact"/>
        <w:ind w:leftChars="0" w:left="0" w:firstLine="640"/>
        <w:rPr>
          <w:rFonts w:eastAsia="仿宋_GB2312"/>
          <w:bCs/>
          <w:sz w:val="32"/>
          <w:szCs w:val="32"/>
        </w:rPr>
      </w:pPr>
      <w:r>
        <w:rPr>
          <w:rFonts w:eastAsia="仿宋_GB2312"/>
          <w:bCs/>
          <w:sz w:val="32"/>
          <w:szCs w:val="32"/>
        </w:rPr>
        <w:t>通过举办综合活动，展览展示，论坛会议，推介交易，网上展示推介等活动，搭建</w:t>
      </w:r>
      <w:r>
        <w:rPr>
          <w:rFonts w:eastAsia="仿宋_GB2312" w:hint="eastAsia"/>
          <w:bCs/>
          <w:sz w:val="32"/>
          <w:szCs w:val="32"/>
        </w:rPr>
        <w:t>“</w:t>
      </w:r>
      <w:r>
        <w:rPr>
          <w:rFonts w:eastAsia="仿宋_GB2312"/>
          <w:bCs/>
          <w:sz w:val="32"/>
          <w:szCs w:val="32"/>
        </w:rPr>
        <w:t>五位一体</w:t>
      </w:r>
      <w:r>
        <w:rPr>
          <w:rFonts w:eastAsia="仿宋_GB2312" w:hint="eastAsia"/>
          <w:bCs/>
          <w:sz w:val="32"/>
          <w:szCs w:val="32"/>
        </w:rPr>
        <w:t>”</w:t>
      </w:r>
      <w:r>
        <w:rPr>
          <w:rFonts w:eastAsia="仿宋_GB2312"/>
          <w:bCs/>
          <w:sz w:val="32"/>
          <w:szCs w:val="32"/>
        </w:rPr>
        <w:t>的活动平台；</w:t>
      </w:r>
    </w:p>
    <w:p w14:paraId="49E898A9" w14:textId="77777777" w:rsidR="00136417" w:rsidRDefault="005D76BA">
      <w:pPr>
        <w:pStyle w:val="2"/>
        <w:numPr>
          <w:ilvl w:val="0"/>
          <w:numId w:val="1"/>
        </w:numPr>
        <w:adjustRightInd w:val="0"/>
        <w:snapToGrid w:val="0"/>
        <w:spacing w:after="0" w:line="600" w:lineRule="exact"/>
        <w:ind w:leftChars="0" w:left="0" w:firstLine="640"/>
        <w:rPr>
          <w:rFonts w:eastAsia="仿宋_GB2312"/>
          <w:bCs/>
          <w:sz w:val="32"/>
          <w:szCs w:val="32"/>
        </w:rPr>
      </w:pPr>
      <w:r>
        <w:rPr>
          <w:rFonts w:eastAsia="仿宋_GB2312"/>
          <w:bCs/>
          <w:sz w:val="32"/>
          <w:szCs w:val="32"/>
        </w:rPr>
        <w:t>展示首都科技产业发展成果；</w:t>
      </w:r>
    </w:p>
    <w:p w14:paraId="7B3564A1" w14:textId="77777777" w:rsidR="00136417" w:rsidRDefault="005D76BA">
      <w:pPr>
        <w:pStyle w:val="2"/>
        <w:numPr>
          <w:ilvl w:val="0"/>
          <w:numId w:val="1"/>
        </w:numPr>
        <w:adjustRightInd w:val="0"/>
        <w:snapToGrid w:val="0"/>
        <w:spacing w:after="0" w:line="600" w:lineRule="exact"/>
        <w:ind w:leftChars="0" w:left="0" w:firstLine="640"/>
        <w:rPr>
          <w:rFonts w:eastAsia="仿宋_GB2312"/>
          <w:bCs/>
          <w:sz w:val="32"/>
          <w:szCs w:val="32"/>
        </w:rPr>
      </w:pPr>
      <w:proofErr w:type="gramStart"/>
      <w:r>
        <w:rPr>
          <w:rFonts w:eastAsia="仿宋_GB2312"/>
          <w:bCs/>
          <w:sz w:val="32"/>
          <w:szCs w:val="32"/>
        </w:rPr>
        <w:t>发挥科</w:t>
      </w:r>
      <w:proofErr w:type="gramEnd"/>
      <w:r>
        <w:rPr>
          <w:rFonts w:eastAsia="仿宋_GB2312"/>
          <w:bCs/>
          <w:sz w:val="32"/>
          <w:szCs w:val="32"/>
        </w:rPr>
        <w:t>博会宣传引导功能，宣讲国家政策，研讨行业趋势，实现科学技术教育、传播与普及，提高群众科学素质。</w:t>
      </w:r>
    </w:p>
    <w:p w14:paraId="4A628181" w14:textId="77777777" w:rsidR="00136417" w:rsidRDefault="005D76BA">
      <w:pPr>
        <w:adjustRightInd w:val="0"/>
        <w:snapToGrid w:val="0"/>
        <w:spacing w:line="600" w:lineRule="exact"/>
        <w:ind w:firstLineChars="200" w:firstLine="640"/>
        <w:rPr>
          <w:rFonts w:eastAsia="仿宋_GB2312"/>
          <w:bCs/>
          <w:sz w:val="32"/>
          <w:szCs w:val="32"/>
        </w:rPr>
      </w:pPr>
      <w:r>
        <w:rPr>
          <w:rFonts w:eastAsia="仿宋_GB2312"/>
          <w:bCs/>
          <w:sz w:val="32"/>
          <w:szCs w:val="32"/>
        </w:rPr>
        <w:t>项目绩效指标见下表：</w:t>
      </w:r>
    </w:p>
    <w:p w14:paraId="400F0602" w14:textId="77777777" w:rsidR="00136417" w:rsidRDefault="00136417">
      <w:pPr>
        <w:pStyle w:val="2"/>
        <w:ind w:firstLine="640"/>
        <w:rPr>
          <w:rFonts w:eastAsia="仿宋_GB2312"/>
          <w:bCs/>
          <w:sz w:val="32"/>
          <w:szCs w:val="32"/>
        </w:rPr>
      </w:pPr>
    </w:p>
    <w:p w14:paraId="1B6653E5" w14:textId="77777777" w:rsidR="00136417" w:rsidRDefault="005D76BA">
      <w:pPr>
        <w:adjustRightInd w:val="0"/>
        <w:snapToGrid w:val="0"/>
        <w:spacing w:afterLines="50" w:after="156" w:line="600" w:lineRule="exact"/>
        <w:ind w:firstLineChars="200" w:firstLine="560"/>
        <w:jc w:val="center"/>
        <w:rPr>
          <w:rFonts w:eastAsia="黑体"/>
          <w:color w:val="000000"/>
          <w:kern w:val="0"/>
          <w:sz w:val="28"/>
          <w:szCs w:val="28"/>
        </w:rPr>
      </w:pPr>
      <w:r>
        <w:rPr>
          <w:rFonts w:eastAsia="黑体"/>
          <w:color w:val="000000"/>
          <w:kern w:val="0"/>
          <w:sz w:val="28"/>
          <w:szCs w:val="28"/>
        </w:rPr>
        <w:t>表</w:t>
      </w:r>
      <w:r>
        <w:rPr>
          <w:rFonts w:eastAsia="黑体"/>
          <w:color w:val="000000"/>
          <w:kern w:val="0"/>
          <w:sz w:val="28"/>
          <w:szCs w:val="28"/>
        </w:rPr>
        <w:t xml:space="preserve">2 </w:t>
      </w:r>
      <w:r>
        <w:rPr>
          <w:rFonts w:eastAsia="黑体"/>
          <w:color w:val="000000"/>
          <w:kern w:val="0"/>
          <w:sz w:val="28"/>
          <w:szCs w:val="28"/>
        </w:rPr>
        <w:t>项目支出绩效目标申报表</w:t>
      </w: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9"/>
        <w:gridCol w:w="1504"/>
        <w:gridCol w:w="3134"/>
        <w:gridCol w:w="2316"/>
      </w:tblGrid>
      <w:tr w:rsidR="00136417" w14:paraId="212B40F5" w14:textId="77777777">
        <w:trPr>
          <w:trHeight w:val="570"/>
        </w:trPr>
        <w:tc>
          <w:tcPr>
            <w:tcW w:w="1291" w:type="dxa"/>
            <w:shd w:val="clear" w:color="auto" w:fill="auto"/>
            <w:vAlign w:val="center"/>
          </w:tcPr>
          <w:p w14:paraId="3FAD3183" w14:textId="77777777" w:rsidR="00136417" w:rsidRDefault="005D76BA">
            <w:pPr>
              <w:widowControl/>
              <w:jc w:val="center"/>
              <w:rPr>
                <w:rFonts w:eastAsiaTheme="minorEastAsia"/>
                <w:b/>
                <w:kern w:val="0"/>
                <w:sz w:val="24"/>
              </w:rPr>
            </w:pPr>
            <w:r>
              <w:rPr>
                <w:rFonts w:eastAsiaTheme="minorEastAsia"/>
                <w:b/>
                <w:kern w:val="0"/>
                <w:sz w:val="24"/>
              </w:rPr>
              <w:lastRenderedPageBreak/>
              <w:t>一级指标</w:t>
            </w:r>
          </w:p>
        </w:tc>
        <w:tc>
          <w:tcPr>
            <w:tcW w:w="1559" w:type="dxa"/>
            <w:shd w:val="clear" w:color="auto" w:fill="auto"/>
            <w:vAlign w:val="center"/>
          </w:tcPr>
          <w:p w14:paraId="725146B4" w14:textId="77777777" w:rsidR="00136417" w:rsidRDefault="005D76BA">
            <w:pPr>
              <w:widowControl/>
              <w:jc w:val="center"/>
              <w:rPr>
                <w:rFonts w:eastAsiaTheme="minorEastAsia"/>
                <w:b/>
                <w:kern w:val="0"/>
                <w:sz w:val="24"/>
              </w:rPr>
            </w:pPr>
            <w:r>
              <w:rPr>
                <w:rFonts w:eastAsiaTheme="minorEastAsia"/>
                <w:b/>
                <w:kern w:val="0"/>
                <w:sz w:val="24"/>
              </w:rPr>
              <w:t>二级指标</w:t>
            </w:r>
          </w:p>
        </w:tc>
        <w:tc>
          <w:tcPr>
            <w:tcW w:w="3263" w:type="dxa"/>
            <w:shd w:val="clear" w:color="auto" w:fill="auto"/>
            <w:vAlign w:val="center"/>
          </w:tcPr>
          <w:p w14:paraId="3312589C" w14:textId="77777777" w:rsidR="00136417" w:rsidRDefault="005D76BA">
            <w:pPr>
              <w:widowControl/>
              <w:jc w:val="center"/>
              <w:rPr>
                <w:rFonts w:eastAsiaTheme="minorEastAsia"/>
                <w:b/>
                <w:kern w:val="0"/>
                <w:sz w:val="24"/>
              </w:rPr>
            </w:pPr>
            <w:r>
              <w:rPr>
                <w:rFonts w:eastAsiaTheme="minorEastAsia"/>
                <w:b/>
                <w:kern w:val="0"/>
                <w:sz w:val="24"/>
              </w:rPr>
              <w:t>三级指标</w:t>
            </w:r>
          </w:p>
        </w:tc>
        <w:tc>
          <w:tcPr>
            <w:tcW w:w="0" w:type="auto"/>
            <w:shd w:val="clear" w:color="auto" w:fill="auto"/>
            <w:vAlign w:val="center"/>
          </w:tcPr>
          <w:p w14:paraId="61DE1DD4" w14:textId="77777777" w:rsidR="00136417" w:rsidRDefault="005D76BA">
            <w:pPr>
              <w:widowControl/>
              <w:jc w:val="center"/>
              <w:rPr>
                <w:rFonts w:eastAsiaTheme="minorEastAsia"/>
                <w:b/>
                <w:kern w:val="0"/>
                <w:sz w:val="24"/>
              </w:rPr>
            </w:pPr>
            <w:r>
              <w:rPr>
                <w:rFonts w:eastAsiaTheme="minorEastAsia"/>
                <w:b/>
                <w:kern w:val="0"/>
                <w:sz w:val="24"/>
              </w:rPr>
              <w:t>指标值</w:t>
            </w:r>
          </w:p>
        </w:tc>
      </w:tr>
      <w:tr w:rsidR="00136417" w14:paraId="33403C69" w14:textId="77777777">
        <w:trPr>
          <w:trHeight w:val="480"/>
        </w:trPr>
        <w:tc>
          <w:tcPr>
            <w:tcW w:w="1291" w:type="dxa"/>
            <w:vMerge w:val="restart"/>
            <w:shd w:val="clear" w:color="auto" w:fill="auto"/>
            <w:vAlign w:val="center"/>
          </w:tcPr>
          <w:p w14:paraId="1367C2E9" w14:textId="77777777" w:rsidR="00136417" w:rsidRDefault="005D76BA">
            <w:pPr>
              <w:widowControl/>
              <w:jc w:val="center"/>
              <w:rPr>
                <w:rFonts w:eastAsiaTheme="minorEastAsia"/>
                <w:kern w:val="0"/>
                <w:sz w:val="24"/>
              </w:rPr>
            </w:pPr>
            <w:r>
              <w:rPr>
                <w:rFonts w:eastAsiaTheme="minorEastAsia"/>
                <w:kern w:val="0"/>
                <w:sz w:val="24"/>
              </w:rPr>
              <w:t>产出指标</w:t>
            </w:r>
          </w:p>
        </w:tc>
        <w:tc>
          <w:tcPr>
            <w:tcW w:w="1559" w:type="dxa"/>
            <w:vMerge w:val="restart"/>
            <w:shd w:val="clear" w:color="auto" w:fill="auto"/>
            <w:vAlign w:val="center"/>
          </w:tcPr>
          <w:p w14:paraId="0EAD1833" w14:textId="77777777" w:rsidR="00136417" w:rsidRDefault="005D76BA">
            <w:pPr>
              <w:widowControl/>
              <w:jc w:val="center"/>
              <w:rPr>
                <w:rFonts w:eastAsiaTheme="minorEastAsia"/>
                <w:kern w:val="0"/>
                <w:sz w:val="24"/>
              </w:rPr>
            </w:pPr>
            <w:r>
              <w:rPr>
                <w:rFonts w:eastAsiaTheme="minorEastAsia"/>
                <w:kern w:val="0"/>
                <w:sz w:val="24"/>
              </w:rPr>
              <w:t>数量指标</w:t>
            </w:r>
          </w:p>
        </w:tc>
        <w:tc>
          <w:tcPr>
            <w:tcW w:w="3263" w:type="dxa"/>
            <w:shd w:val="clear" w:color="auto" w:fill="auto"/>
            <w:vAlign w:val="center"/>
          </w:tcPr>
          <w:p w14:paraId="21860ECE" w14:textId="77777777" w:rsidR="00136417" w:rsidRDefault="005D76BA">
            <w:pPr>
              <w:widowControl/>
              <w:jc w:val="center"/>
              <w:rPr>
                <w:rFonts w:eastAsiaTheme="minorEastAsia"/>
                <w:kern w:val="0"/>
                <w:sz w:val="24"/>
              </w:rPr>
            </w:pPr>
            <w:r>
              <w:rPr>
                <w:rFonts w:eastAsiaTheme="minorEastAsia"/>
                <w:kern w:val="0"/>
                <w:sz w:val="24"/>
              </w:rPr>
              <w:t>组织实施活动数</w:t>
            </w:r>
          </w:p>
        </w:tc>
        <w:tc>
          <w:tcPr>
            <w:tcW w:w="0" w:type="auto"/>
            <w:shd w:val="clear" w:color="auto" w:fill="auto"/>
            <w:noWrap/>
            <w:vAlign w:val="center"/>
          </w:tcPr>
          <w:p w14:paraId="2EF2CA1B" w14:textId="77777777" w:rsidR="00136417" w:rsidRDefault="005D76BA">
            <w:pPr>
              <w:widowControl/>
              <w:jc w:val="center"/>
              <w:rPr>
                <w:rFonts w:eastAsiaTheme="minorEastAsia"/>
                <w:kern w:val="0"/>
                <w:sz w:val="24"/>
              </w:rPr>
            </w:pPr>
            <w:r>
              <w:rPr>
                <w:rFonts w:eastAsiaTheme="minorEastAsia"/>
                <w:kern w:val="0"/>
                <w:sz w:val="24"/>
              </w:rPr>
              <w:t>≥20</w:t>
            </w:r>
            <w:r>
              <w:rPr>
                <w:rFonts w:eastAsiaTheme="minorEastAsia"/>
                <w:kern w:val="0"/>
                <w:sz w:val="24"/>
              </w:rPr>
              <w:t>个</w:t>
            </w:r>
          </w:p>
        </w:tc>
      </w:tr>
      <w:tr w:rsidR="00136417" w14:paraId="7164FDCA" w14:textId="77777777">
        <w:trPr>
          <w:trHeight w:val="480"/>
        </w:trPr>
        <w:tc>
          <w:tcPr>
            <w:tcW w:w="1291" w:type="dxa"/>
            <w:vMerge/>
            <w:shd w:val="clear" w:color="auto" w:fill="auto"/>
            <w:vAlign w:val="center"/>
          </w:tcPr>
          <w:p w14:paraId="425A5060" w14:textId="77777777" w:rsidR="00136417" w:rsidRDefault="00136417">
            <w:pPr>
              <w:widowControl/>
              <w:jc w:val="left"/>
              <w:rPr>
                <w:rFonts w:eastAsiaTheme="minorEastAsia"/>
                <w:kern w:val="0"/>
                <w:sz w:val="24"/>
              </w:rPr>
            </w:pPr>
          </w:p>
        </w:tc>
        <w:tc>
          <w:tcPr>
            <w:tcW w:w="1559" w:type="dxa"/>
            <w:vMerge/>
            <w:shd w:val="clear" w:color="auto" w:fill="auto"/>
            <w:vAlign w:val="center"/>
          </w:tcPr>
          <w:p w14:paraId="1DCA509D" w14:textId="77777777" w:rsidR="00136417" w:rsidRDefault="00136417">
            <w:pPr>
              <w:widowControl/>
              <w:jc w:val="left"/>
              <w:rPr>
                <w:rFonts w:eastAsiaTheme="minorEastAsia"/>
                <w:kern w:val="0"/>
                <w:sz w:val="24"/>
              </w:rPr>
            </w:pPr>
          </w:p>
        </w:tc>
        <w:tc>
          <w:tcPr>
            <w:tcW w:w="3263" w:type="dxa"/>
            <w:shd w:val="clear" w:color="auto" w:fill="auto"/>
            <w:vAlign w:val="center"/>
          </w:tcPr>
          <w:p w14:paraId="7583536D" w14:textId="77777777" w:rsidR="00136417" w:rsidRDefault="005D76BA">
            <w:pPr>
              <w:widowControl/>
              <w:jc w:val="center"/>
              <w:rPr>
                <w:rFonts w:eastAsiaTheme="minorEastAsia"/>
                <w:kern w:val="0"/>
                <w:sz w:val="24"/>
              </w:rPr>
            </w:pPr>
            <w:r>
              <w:rPr>
                <w:rFonts w:eastAsiaTheme="minorEastAsia"/>
                <w:kern w:val="0"/>
                <w:sz w:val="24"/>
              </w:rPr>
              <w:t>参会人数</w:t>
            </w:r>
          </w:p>
        </w:tc>
        <w:tc>
          <w:tcPr>
            <w:tcW w:w="0" w:type="auto"/>
            <w:shd w:val="clear" w:color="auto" w:fill="auto"/>
            <w:noWrap/>
            <w:vAlign w:val="center"/>
          </w:tcPr>
          <w:p w14:paraId="4A2465DF" w14:textId="77777777" w:rsidR="00136417" w:rsidRDefault="005D76BA">
            <w:pPr>
              <w:widowControl/>
              <w:jc w:val="center"/>
              <w:rPr>
                <w:rFonts w:eastAsiaTheme="minorEastAsia"/>
                <w:kern w:val="0"/>
                <w:sz w:val="24"/>
              </w:rPr>
            </w:pPr>
            <w:r>
              <w:rPr>
                <w:rFonts w:eastAsiaTheme="minorEastAsia"/>
                <w:kern w:val="0"/>
                <w:sz w:val="24"/>
              </w:rPr>
              <w:t>≥15</w:t>
            </w:r>
            <w:r>
              <w:rPr>
                <w:rFonts w:eastAsiaTheme="minorEastAsia"/>
                <w:kern w:val="0"/>
                <w:sz w:val="24"/>
              </w:rPr>
              <w:t>万</w:t>
            </w:r>
          </w:p>
        </w:tc>
      </w:tr>
      <w:tr w:rsidR="00136417" w14:paraId="6AE35BE8" w14:textId="77777777">
        <w:trPr>
          <w:trHeight w:val="480"/>
        </w:trPr>
        <w:tc>
          <w:tcPr>
            <w:tcW w:w="1291" w:type="dxa"/>
            <w:vMerge/>
            <w:shd w:val="clear" w:color="auto" w:fill="auto"/>
            <w:vAlign w:val="center"/>
          </w:tcPr>
          <w:p w14:paraId="4A693029" w14:textId="77777777" w:rsidR="00136417" w:rsidRDefault="00136417">
            <w:pPr>
              <w:widowControl/>
              <w:jc w:val="left"/>
              <w:rPr>
                <w:rFonts w:eastAsiaTheme="minorEastAsia"/>
                <w:kern w:val="0"/>
                <w:sz w:val="24"/>
              </w:rPr>
            </w:pPr>
          </w:p>
        </w:tc>
        <w:tc>
          <w:tcPr>
            <w:tcW w:w="1559" w:type="dxa"/>
            <w:vMerge w:val="restart"/>
            <w:shd w:val="clear" w:color="auto" w:fill="auto"/>
            <w:vAlign w:val="center"/>
          </w:tcPr>
          <w:p w14:paraId="40695F73" w14:textId="77777777" w:rsidR="00136417" w:rsidRDefault="005D76BA">
            <w:pPr>
              <w:widowControl/>
              <w:jc w:val="center"/>
              <w:rPr>
                <w:rFonts w:eastAsiaTheme="minorEastAsia"/>
                <w:kern w:val="0"/>
                <w:sz w:val="24"/>
              </w:rPr>
            </w:pPr>
            <w:r>
              <w:rPr>
                <w:rFonts w:eastAsiaTheme="minorEastAsia"/>
                <w:kern w:val="0"/>
                <w:sz w:val="24"/>
              </w:rPr>
              <w:t>质量指标</w:t>
            </w:r>
          </w:p>
        </w:tc>
        <w:tc>
          <w:tcPr>
            <w:tcW w:w="3263" w:type="dxa"/>
            <w:shd w:val="clear" w:color="auto" w:fill="auto"/>
            <w:vAlign w:val="center"/>
          </w:tcPr>
          <w:p w14:paraId="257F8E5A" w14:textId="77777777" w:rsidR="00136417" w:rsidRDefault="005D76BA">
            <w:pPr>
              <w:widowControl/>
              <w:jc w:val="center"/>
              <w:rPr>
                <w:rFonts w:eastAsiaTheme="minorEastAsia"/>
                <w:kern w:val="0"/>
                <w:sz w:val="24"/>
              </w:rPr>
            </w:pPr>
            <w:r>
              <w:rPr>
                <w:rFonts w:eastAsiaTheme="minorEastAsia"/>
                <w:kern w:val="0"/>
                <w:sz w:val="24"/>
              </w:rPr>
              <w:t>参展参会境外代表团组</w:t>
            </w:r>
          </w:p>
        </w:tc>
        <w:tc>
          <w:tcPr>
            <w:tcW w:w="0" w:type="auto"/>
            <w:shd w:val="clear" w:color="auto" w:fill="auto"/>
            <w:noWrap/>
            <w:vAlign w:val="center"/>
          </w:tcPr>
          <w:p w14:paraId="2984E8CA" w14:textId="77777777" w:rsidR="00136417" w:rsidRDefault="005D76BA">
            <w:pPr>
              <w:widowControl/>
              <w:jc w:val="center"/>
              <w:rPr>
                <w:rFonts w:eastAsiaTheme="minorEastAsia"/>
                <w:kern w:val="0"/>
                <w:sz w:val="24"/>
              </w:rPr>
            </w:pPr>
            <w:r>
              <w:rPr>
                <w:rFonts w:eastAsiaTheme="minorEastAsia"/>
                <w:kern w:val="0"/>
                <w:sz w:val="24"/>
              </w:rPr>
              <w:t>≥30</w:t>
            </w:r>
            <w:r>
              <w:rPr>
                <w:rFonts w:eastAsiaTheme="minorEastAsia"/>
                <w:kern w:val="0"/>
                <w:sz w:val="24"/>
              </w:rPr>
              <w:t>个</w:t>
            </w:r>
          </w:p>
        </w:tc>
      </w:tr>
      <w:tr w:rsidR="00136417" w14:paraId="42693A1B" w14:textId="77777777">
        <w:trPr>
          <w:trHeight w:val="480"/>
        </w:trPr>
        <w:tc>
          <w:tcPr>
            <w:tcW w:w="1291" w:type="dxa"/>
            <w:vMerge/>
            <w:shd w:val="clear" w:color="auto" w:fill="auto"/>
            <w:vAlign w:val="center"/>
          </w:tcPr>
          <w:p w14:paraId="2F49BAE9" w14:textId="77777777" w:rsidR="00136417" w:rsidRDefault="00136417">
            <w:pPr>
              <w:widowControl/>
              <w:jc w:val="left"/>
              <w:rPr>
                <w:rFonts w:eastAsiaTheme="minorEastAsia"/>
                <w:kern w:val="0"/>
                <w:sz w:val="24"/>
              </w:rPr>
            </w:pPr>
          </w:p>
        </w:tc>
        <w:tc>
          <w:tcPr>
            <w:tcW w:w="1559" w:type="dxa"/>
            <w:vMerge/>
            <w:shd w:val="clear" w:color="auto" w:fill="auto"/>
            <w:vAlign w:val="center"/>
          </w:tcPr>
          <w:p w14:paraId="3A943837" w14:textId="77777777" w:rsidR="00136417" w:rsidRDefault="00136417">
            <w:pPr>
              <w:widowControl/>
              <w:jc w:val="left"/>
              <w:rPr>
                <w:rFonts w:eastAsiaTheme="minorEastAsia"/>
                <w:kern w:val="0"/>
                <w:sz w:val="24"/>
              </w:rPr>
            </w:pPr>
          </w:p>
        </w:tc>
        <w:tc>
          <w:tcPr>
            <w:tcW w:w="3263" w:type="dxa"/>
            <w:shd w:val="clear" w:color="auto" w:fill="auto"/>
            <w:vAlign w:val="center"/>
          </w:tcPr>
          <w:p w14:paraId="633D58F7" w14:textId="77777777" w:rsidR="00136417" w:rsidRDefault="005D76BA">
            <w:pPr>
              <w:widowControl/>
              <w:jc w:val="center"/>
              <w:rPr>
                <w:rFonts w:eastAsiaTheme="minorEastAsia"/>
                <w:kern w:val="0"/>
                <w:sz w:val="24"/>
              </w:rPr>
            </w:pPr>
            <w:r>
              <w:rPr>
                <w:rFonts w:eastAsiaTheme="minorEastAsia"/>
                <w:kern w:val="0"/>
                <w:sz w:val="24"/>
              </w:rPr>
              <w:t>参展参会国内代表团组</w:t>
            </w:r>
          </w:p>
        </w:tc>
        <w:tc>
          <w:tcPr>
            <w:tcW w:w="0" w:type="auto"/>
            <w:shd w:val="clear" w:color="auto" w:fill="auto"/>
            <w:noWrap/>
            <w:vAlign w:val="center"/>
          </w:tcPr>
          <w:p w14:paraId="438AE468" w14:textId="77777777" w:rsidR="00136417" w:rsidRDefault="005D76BA">
            <w:pPr>
              <w:widowControl/>
              <w:jc w:val="center"/>
              <w:rPr>
                <w:rFonts w:eastAsiaTheme="minorEastAsia"/>
                <w:kern w:val="0"/>
                <w:sz w:val="24"/>
              </w:rPr>
            </w:pPr>
            <w:r>
              <w:rPr>
                <w:rFonts w:eastAsiaTheme="minorEastAsia"/>
                <w:kern w:val="0"/>
                <w:sz w:val="24"/>
              </w:rPr>
              <w:t>≥20</w:t>
            </w:r>
            <w:r>
              <w:rPr>
                <w:rFonts w:eastAsiaTheme="minorEastAsia"/>
                <w:kern w:val="0"/>
                <w:sz w:val="24"/>
              </w:rPr>
              <w:t>个</w:t>
            </w:r>
          </w:p>
        </w:tc>
      </w:tr>
      <w:tr w:rsidR="00136417" w14:paraId="10CF2217" w14:textId="77777777">
        <w:trPr>
          <w:trHeight w:val="480"/>
        </w:trPr>
        <w:tc>
          <w:tcPr>
            <w:tcW w:w="1291" w:type="dxa"/>
            <w:vMerge/>
            <w:shd w:val="clear" w:color="auto" w:fill="auto"/>
            <w:vAlign w:val="center"/>
          </w:tcPr>
          <w:p w14:paraId="59E6ECDB" w14:textId="77777777" w:rsidR="00136417" w:rsidRDefault="00136417">
            <w:pPr>
              <w:widowControl/>
              <w:jc w:val="left"/>
              <w:rPr>
                <w:rFonts w:eastAsiaTheme="minorEastAsia"/>
                <w:kern w:val="0"/>
                <w:sz w:val="24"/>
              </w:rPr>
            </w:pPr>
          </w:p>
        </w:tc>
        <w:tc>
          <w:tcPr>
            <w:tcW w:w="1559" w:type="dxa"/>
            <w:vMerge/>
            <w:shd w:val="clear" w:color="auto" w:fill="auto"/>
            <w:vAlign w:val="center"/>
          </w:tcPr>
          <w:p w14:paraId="0B197F9A" w14:textId="77777777" w:rsidR="00136417" w:rsidRDefault="00136417">
            <w:pPr>
              <w:widowControl/>
              <w:jc w:val="left"/>
              <w:rPr>
                <w:rFonts w:eastAsiaTheme="minorEastAsia"/>
                <w:kern w:val="0"/>
                <w:sz w:val="24"/>
              </w:rPr>
            </w:pPr>
          </w:p>
        </w:tc>
        <w:tc>
          <w:tcPr>
            <w:tcW w:w="3263" w:type="dxa"/>
            <w:shd w:val="clear" w:color="auto" w:fill="auto"/>
            <w:vAlign w:val="center"/>
          </w:tcPr>
          <w:p w14:paraId="6C40FBF4" w14:textId="77777777" w:rsidR="00136417" w:rsidRDefault="005D76BA">
            <w:pPr>
              <w:widowControl/>
              <w:jc w:val="center"/>
              <w:rPr>
                <w:rFonts w:eastAsiaTheme="minorEastAsia"/>
                <w:kern w:val="0"/>
                <w:sz w:val="24"/>
              </w:rPr>
            </w:pPr>
            <w:r>
              <w:rPr>
                <w:rFonts w:eastAsiaTheme="minorEastAsia"/>
                <w:kern w:val="0"/>
                <w:sz w:val="24"/>
              </w:rPr>
              <w:t>媒体报道次数</w:t>
            </w:r>
          </w:p>
        </w:tc>
        <w:tc>
          <w:tcPr>
            <w:tcW w:w="0" w:type="auto"/>
            <w:shd w:val="clear" w:color="auto" w:fill="auto"/>
            <w:noWrap/>
            <w:vAlign w:val="center"/>
          </w:tcPr>
          <w:p w14:paraId="140EA4A6" w14:textId="77777777" w:rsidR="00136417" w:rsidRDefault="005D76BA">
            <w:pPr>
              <w:widowControl/>
              <w:jc w:val="center"/>
              <w:rPr>
                <w:rFonts w:eastAsiaTheme="minorEastAsia"/>
                <w:kern w:val="0"/>
                <w:sz w:val="24"/>
              </w:rPr>
            </w:pPr>
            <w:r>
              <w:rPr>
                <w:rFonts w:eastAsiaTheme="minorEastAsia"/>
                <w:kern w:val="0"/>
                <w:sz w:val="24"/>
              </w:rPr>
              <w:t>≥5000</w:t>
            </w:r>
            <w:r>
              <w:rPr>
                <w:rFonts w:eastAsiaTheme="minorEastAsia"/>
                <w:kern w:val="0"/>
                <w:sz w:val="24"/>
              </w:rPr>
              <w:t>次</w:t>
            </w:r>
          </w:p>
        </w:tc>
      </w:tr>
      <w:tr w:rsidR="00136417" w14:paraId="50353629" w14:textId="77777777">
        <w:trPr>
          <w:trHeight w:val="480"/>
        </w:trPr>
        <w:tc>
          <w:tcPr>
            <w:tcW w:w="1291" w:type="dxa"/>
            <w:vMerge/>
            <w:shd w:val="clear" w:color="auto" w:fill="auto"/>
            <w:vAlign w:val="center"/>
          </w:tcPr>
          <w:p w14:paraId="755B7F27" w14:textId="77777777" w:rsidR="00136417" w:rsidRDefault="00136417">
            <w:pPr>
              <w:widowControl/>
              <w:jc w:val="left"/>
              <w:rPr>
                <w:rFonts w:eastAsiaTheme="minorEastAsia"/>
                <w:kern w:val="0"/>
                <w:sz w:val="24"/>
              </w:rPr>
            </w:pPr>
          </w:p>
        </w:tc>
        <w:tc>
          <w:tcPr>
            <w:tcW w:w="1559" w:type="dxa"/>
            <w:vMerge w:val="restart"/>
            <w:shd w:val="clear" w:color="auto" w:fill="auto"/>
            <w:vAlign w:val="center"/>
          </w:tcPr>
          <w:p w14:paraId="522A0137" w14:textId="77777777" w:rsidR="00136417" w:rsidRDefault="005D76BA">
            <w:pPr>
              <w:widowControl/>
              <w:jc w:val="center"/>
              <w:rPr>
                <w:rFonts w:eastAsiaTheme="minorEastAsia"/>
                <w:kern w:val="0"/>
                <w:sz w:val="24"/>
              </w:rPr>
            </w:pPr>
            <w:r>
              <w:rPr>
                <w:rFonts w:eastAsiaTheme="minorEastAsia"/>
                <w:kern w:val="0"/>
                <w:sz w:val="24"/>
              </w:rPr>
              <w:t>进度指标</w:t>
            </w:r>
          </w:p>
        </w:tc>
        <w:tc>
          <w:tcPr>
            <w:tcW w:w="3263" w:type="dxa"/>
            <w:shd w:val="clear" w:color="auto" w:fill="auto"/>
            <w:vAlign w:val="center"/>
          </w:tcPr>
          <w:p w14:paraId="307D732C" w14:textId="77777777" w:rsidR="00136417" w:rsidRDefault="005D76BA">
            <w:pPr>
              <w:widowControl/>
              <w:jc w:val="center"/>
              <w:rPr>
                <w:rFonts w:eastAsiaTheme="minorEastAsia"/>
                <w:kern w:val="0"/>
                <w:sz w:val="24"/>
              </w:rPr>
            </w:pPr>
            <w:r>
              <w:rPr>
                <w:rFonts w:eastAsiaTheme="minorEastAsia"/>
                <w:kern w:val="0"/>
                <w:sz w:val="24"/>
              </w:rPr>
              <w:t>全面启动阶段</w:t>
            </w:r>
          </w:p>
        </w:tc>
        <w:tc>
          <w:tcPr>
            <w:tcW w:w="0" w:type="auto"/>
            <w:shd w:val="clear" w:color="auto" w:fill="auto"/>
            <w:noWrap/>
            <w:vAlign w:val="center"/>
          </w:tcPr>
          <w:p w14:paraId="57B830CE" w14:textId="77777777" w:rsidR="00136417" w:rsidRDefault="005D76BA">
            <w:pPr>
              <w:widowControl/>
              <w:jc w:val="center"/>
              <w:rPr>
                <w:rFonts w:eastAsiaTheme="minorEastAsia"/>
                <w:kern w:val="0"/>
                <w:sz w:val="24"/>
              </w:rPr>
            </w:pPr>
            <w:r>
              <w:rPr>
                <w:rFonts w:eastAsiaTheme="minorEastAsia"/>
                <w:kern w:val="0"/>
                <w:sz w:val="24"/>
              </w:rPr>
              <w:t>2021</w:t>
            </w:r>
            <w:r>
              <w:rPr>
                <w:rFonts w:eastAsiaTheme="minorEastAsia"/>
                <w:kern w:val="0"/>
                <w:sz w:val="24"/>
              </w:rPr>
              <w:t>年</w:t>
            </w:r>
            <w:r>
              <w:rPr>
                <w:rFonts w:eastAsiaTheme="minorEastAsia"/>
                <w:kern w:val="0"/>
                <w:sz w:val="24"/>
              </w:rPr>
              <w:t>2</w:t>
            </w:r>
            <w:r>
              <w:rPr>
                <w:rFonts w:eastAsiaTheme="minorEastAsia"/>
                <w:kern w:val="0"/>
                <w:sz w:val="24"/>
              </w:rPr>
              <w:t>月至</w:t>
            </w:r>
            <w:r>
              <w:rPr>
                <w:rFonts w:eastAsiaTheme="minorEastAsia"/>
                <w:kern w:val="0"/>
                <w:sz w:val="24"/>
              </w:rPr>
              <w:t>3</w:t>
            </w:r>
            <w:r>
              <w:rPr>
                <w:rFonts w:eastAsiaTheme="minorEastAsia"/>
                <w:kern w:val="0"/>
                <w:sz w:val="24"/>
              </w:rPr>
              <w:t>月</w:t>
            </w:r>
          </w:p>
        </w:tc>
      </w:tr>
      <w:tr w:rsidR="00136417" w14:paraId="22EEB454" w14:textId="77777777">
        <w:trPr>
          <w:trHeight w:val="480"/>
        </w:trPr>
        <w:tc>
          <w:tcPr>
            <w:tcW w:w="1291" w:type="dxa"/>
            <w:vMerge/>
            <w:shd w:val="clear" w:color="auto" w:fill="auto"/>
            <w:vAlign w:val="center"/>
          </w:tcPr>
          <w:p w14:paraId="246BAF3E" w14:textId="77777777" w:rsidR="00136417" w:rsidRDefault="00136417">
            <w:pPr>
              <w:widowControl/>
              <w:jc w:val="left"/>
              <w:rPr>
                <w:rFonts w:eastAsiaTheme="minorEastAsia"/>
                <w:kern w:val="0"/>
                <w:sz w:val="24"/>
              </w:rPr>
            </w:pPr>
          </w:p>
        </w:tc>
        <w:tc>
          <w:tcPr>
            <w:tcW w:w="1559" w:type="dxa"/>
            <w:vMerge/>
            <w:shd w:val="clear" w:color="auto" w:fill="auto"/>
            <w:vAlign w:val="center"/>
          </w:tcPr>
          <w:p w14:paraId="522EAA06" w14:textId="77777777" w:rsidR="00136417" w:rsidRDefault="00136417">
            <w:pPr>
              <w:widowControl/>
              <w:jc w:val="left"/>
              <w:rPr>
                <w:rFonts w:eastAsiaTheme="minorEastAsia"/>
                <w:kern w:val="0"/>
                <w:sz w:val="24"/>
              </w:rPr>
            </w:pPr>
          </w:p>
        </w:tc>
        <w:tc>
          <w:tcPr>
            <w:tcW w:w="3263" w:type="dxa"/>
            <w:shd w:val="clear" w:color="auto" w:fill="auto"/>
            <w:vAlign w:val="center"/>
          </w:tcPr>
          <w:p w14:paraId="633D937A" w14:textId="77777777" w:rsidR="00136417" w:rsidRDefault="005D76BA">
            <w:pPr>
              <w:widowControl/>
              <w:jc w:val="center"/>
              <w:rPr>
                <w:rFonts w:eastAsiaTheme="minorEastAsia"/>
                <w:kern w:val="0"/>
                <w:sz w:val="24"/>
              </w:rPr>
            </w:pPr>
            <w:r>
              <w:rPr>
                <w:rFonts w:eastAsiaTheme="minorEastAsia"/>
                <w:kern w:val="0"/>
                <w:sz w:val="24"/>
              </w:rPr>
              <w:t>方案确定阶段</w:t>
            </w:r>
          </w:p>
        </w:tc>
        <w:tc>
          <w:tcPr>
            <w:tcW w:w="0" w:type="auto"/>
            <w:shd w:val="clear" w:color="auto" w:fill="auto"/>
            <w:noWrap/>
            <w:vAlign w:val="center"/>
          </w:tcPr>
          <w:p w14:paraId="4C4F8D5B" w14:textId="77777777" w:rsidR="00136417" w:rsidRDefault="005D76BA">
            <w:pPr>
              <w:widowControl/>
              <w:jc w:val="center"/>
              <w:rPr>
                <w:rFonts w:eastAsiaTheme="minorEastAsia"/>
                <w:kern w:val="0"/>
                <w:sz w:val="24"/>
              </w:rPr>
            </w:pPr>
            <w:r>
              <w:rPr>
                <w:rFonts w:eastAsiaTheme="minorEastAsia"/>
                <w:kern w:val="0"/>
                <w:sz w:val="24"/>
              </w:rPr>
              <w:t>2021</w:t>
            </w:r>
            <w:r>
              <w:rPr>
                <w:rFonts w:eastAsiaTheme="minorEastAsia"/>
                <w:kern w:val="0"/>
                <w:sz w:val="24"/>
              </w:rPr>
              <w:t>年</w:t>
            </w:r>
            <w:r>
              <w:rPr>
                <w:rFonts w:eastAsiaTheme="minorEastAsia"/>
                <w:kern w:val="0"/>
                <w:sz w:val="24"/>
              </w:rPr>
              <w:t>4</w:t>
            </w:r>
            <w:r>
              <w:rPr>
                <w:rFonts w:eastAsiaTheme="minorEastAsia"/>
                <w:kern w:val="0"/>
                <w:sz w:val="24"/>
              </w:rPr>
              <w:t>月至</w:t>
            </w:r>
            <w:r>
              <w:rPr>
                <w:rFonts w:eastAsiaTheme="minorEastAsia"/>
                <w:kern w:val="0"/>
                <w:sz w:val="24"/>
              </w:rPr>
              <w:t>5</w:t>
            </w:r>
            <w:r>
              <w:rPr>
                <w:rFonts w:eastAsiaTheme="minorEastAsia"/>
                <w:kern w:val="0"/>
                <w:sz w:val="24"/>
              </w:rPr>
              <w:t>月</w:t>
            </w:r>
          </w:p>
        </w:tc>
      </w:tr>
      <w:tr w:rsidR="00136417" w14:paraId="19DFC60D" w14:textId="77777777">
        <w:trPr>
          <w:trHeight w:val="480"/>
        </w:trPr>
        <w:tc>
          <w:tcPr>
            <w:tcW w:w="1291" w:type="dxa"/>
            <w:vMerge/>
            <w:shd w:val="clear" w:color="auto" w:fill="auto"/>
            <w:vAlign w:val="center"/>
          </w:tcPr>
          <w:p w14:paraId="3A88ACF1" w14:textId="77777777" w:rsidR="00136417" w:rsidRDefault="00136417">
            <w:pPr>
              <w:widowControl/>
              <w:jc w:val="left"/>
              <w:rPr>
                <w:rFonts w:eastAsiaTheme="minorEastAsia"/>
                <w:kern w:val="0"/>
                <w:sz w:val="24"/>
              </w:rPr>
            </w:pPr>
          </w:p>
        </w:tc>
        <w:tc>
          <w:tcPr>
            <w:tcW w:w="1559" w:type="dxa"/>
            <w:vMerge/>
            <w:shd w:val="clear" w:color="auto" w:fill="auto"/>
            <w:vAlign w:val="center"/>
          </w:tcPr>
          <w:p w14:paraId="285F7CC2" w14:textId="77777777" w:rsidR="00136417" w:rsidRDefault="00136417">
            <w:pPr>
              <w:widowControl/>
              <w:jc w:val="left"/>
              <w:rPr>
                <w:rFonts w:eastAsiaTheme="minorEastAsia"/>
                <w:kern w:val="0"/>
                <w:sz w:val="24"/>
              </w:rPr>
            </w:pPr>
          </w:p>
        </w:tc>
        <w:tc>
          <w:tcPr>
            <w:tcW w:w="3263" w:type="dxa"/>
            <w:shd w:val="clear" w:color="auto" w:fill="auto"/>
            <w:vAlign w:val="center"/>
          </w:tcPr>
          <w:p w14:paraId="7241E4D5" w14:textId="77777777" w:rsidR="00136417" w:rsidRDefault="005D76BA">
            <w:pPr>
              <w:widowControl/>
              <w:jc w:val="center"/>
              <w:rPr>
                <w:rFonts w:eastAsiaTheme="minorEastAsia"/>
                <w:kern w:val="0"/>
                <w:sz w:val="24"/>
              </w:rPr>
            </w:pPr>
            <w:r>
              <w:rPr>
                <w:rFonts w:eastAsiaTheme="minorEastAsia"/>
                <w:kern w:val="0"/>
                <w:sz w:val="24"/>
              </w:rPr>
              <w:t>筹备落实阶段</w:t>
            </w:r>
          </w:p>
        </w:tc>
        <w:tc>
          <w:tcPr>
            <w:tcW w:w="0" w:type="auto"/>
            <w:shd w:val="clear" w:color="auto" w:fill="auto"/>
            <w:noWrap/>
            <w:vAlign w:val="center"/>
          </w:tcPr>
          <w:p w14:paraId="64F4AEB8" w14:textId="77777777" w:rsidR="00136417" w:rsidRDefault="005D76BA">
            <w:pPr>
              <w:widowControl/>
              <w:jc w:val="center"/>
              <w:rPr>
                <w:rFonts w:eastAsiaTheme="minorEastAsia"/>
                <w:kern w:val="0"/>
                <w:sz w:val="24"/>
              </w:rPr>
            </w:pPr>
            <w:r>
              <w:rPr>
                <w:rFonts w:eastAsiaTheme="minorEastAsia"/>
                <w:kern w:val="0"/>
                <w:sz w:val="24"/>
              </w:rPr>
              <w:t>2021</w:t>
            </w:r>
            <w:r>
              <w:rPr>
                <w:rFonts w:eastAsiaTheme="minorEastAsia"/>
                <w:kern w:val="0"/>
                <w:sz w:val="24"/>
              </w:rPr>
              <w:t>年</w:t>
            </w:r>
            <w:r>
              <w:rPr>
                <w:rFonts w:eastAsiaTheme="minorEastAsia"/>
                <w:kern w:val="0"/>
                <w:sz w:val="24"/>
              </w:rPr>
              <w:t>6</w:t>
            </w:r>
            <w:r>
              <w:rPr>
                <w:rFonts w:eastAsiaTheme="minorEastAsia"/>
                <w:kern w:val="0"/>
                <w:sz w:val="24"/>
              </w:rPr>
              <w:t>月至</w:t>
            </w:r>
            <w:r>
              <w:rPr>
                <w:rFonts w:eastAsiaTheme="minorEastAsia"/>
                <w:kern w:val="0"/>
                <w:sz w:val="24"/>
              </w:rPr>
              <w:t>7</w:t>
            </w:r>
            <w:r>
              <w:rPr>
                <w:rFonts w:eastAsiaTheme="minorEastAsia"/>
                <w:kern w:val="0"/>
                <w:sz w:val="24"/>
              </w:rPr>
              <w:t>月</w:t>
            </w:r>
          </w:p>
        </w:tc>
      </w:tr>
      <w:tr w:rsidR="00136417" w14:paraId="0B5B70EF" w14:textId="77777777">
        <w:trPr>
          <w:trHeight w:val="480"/>
        </w:trPr>
        <w:tc>
          <w:tcPr>
            <w:tcW w:w="1291" w:type="dxa"/>
            <w:vMerge/>
            <w:shd w:val="clear" w:color="auto" w:fill="auto"/>
            <w:vAlign w:val="center"/>
          </w:tcPr>
          <w:p w14:paraId="38BDA834" w14:textId="77777777" w:rsidR="00136417" w:rsidRDefault="00136417">
            <w:pPr>
              <w:widowControl/>
              <w:jc w:val="left"/>
              <w:rPr>
                <w:rFonts w:eastAsiaTheme="minorEastAsia"/>
                <w:kern w:val="0"/>
                <w:sz w:val="24"/>
              </w:rPr>
            </w:pPr>
          </w:p>
        </w:tc>
        <w:tc>
          <w:tcPr>
            <w:tcW w:w="1559" w:type="dxa"/>
            <w:vMerge/>
            <w:shd w:val="clear" w:color="auto" w:fill="auto"/>
            <w:vAlign w:val="center"/>
          </w:tcPr>
          <w:p w14:paraId="5EEAB7AB" w14:textId="77777777" w:rsidR="00136417" w:rsidRDefault="00136417">
            <w:pPr>
              <w:widowControl/>
              <w:jc w:val="left"/>
              <w:rPr>
                <w:rFonts w:eastAsiaTheme="minorEastAsia"/>
                <w:kern w:val="0"/>
                <w:sz w:val="24"/>
              </w:rPr>
            </w:pPr>
          </w:p>
        </w:tc>
        <w:tc>
          <w:tcPr>
            <w:tcW w:w="3263" w:type="dxa"/>
            <w:shd w:val="clear" w:color="auto" w:fill="auto"/>
            <w:vAlign w:val="center"/>
          </w:tcPr>
          <w:p w14:paraId="6D9500B9" w14:textId="77777777" w:rsidR="00136417" w:rsidRDefault="005D76BA">
            <w:pPr>
              <w:widowControl/>
              <w:jc w:val="center"/>
              <w:rPr>
                <w:rFonts w:eastAsiaTheme="minorEastAsia"/>
                <w:kern w:val="0"/>
                <w:sz w:val="24"/>
              </w:rPr>
            </w:pPr>
            <w:r>
              <w:rPr>
                <w:rFonts w:eastAsiaTheme="minorEastAsia"/>
                <w:kern w:val="0"/>
                <w:sz w:val="24"/>
              </w:rPr>
              <w:t>组织实施阶段</w:t>
            </w:r>
          </w:p>
        </w:tc>
        <w:tc>
          <w:tcPr>
            <w:tcW w:w="0" w:type="auto"/>
            <w:shd w:val="clear" w:color="auto" w:fill="auto"/>
            <w:noWrap/>
            <w:vAlign w:val="center"/>
          </w:tcPr>
          <w:p w14:paraId="08499EBD" w14:textId="77777777" w:rsidR="00136417" w:rsidRDefault="005D76BA">
            <w:pPr>
              <w:widowControl/>
              <w:jc w:val="center"/>
              <w:rPr>
                <w:rFonts w:eastAsiaTheme="minorEastAsia"/>
                <w:kern w:val="0"/>
                <w:sz w:val="24"/>
              </w:rPr>
            </w:pPr>
            <w:r>
              <w:rPr>
                <w:rFonts w:eastAsiaTheme="minorEastAsia"/>
                <w:kern w:val="0"/>
                <w:sz w:val="24"/>
              </w:rPr>
              <w:t>2021</w:t>
            </w:r>
            <w:r>
              <w:rPr>
                <w:rFonts w:eastAsiaTheme="minorEastAsia"/>
                <w:kern w:val="0"/>
                <w:sz w:val="24"/>
              </w:rPr>
              <w:t>年</w:t>
            </w:r>
            <w:r>
              <w:rPr>
                <w:rFonts w:eastAsiaTheme="minorEastAsia"/>
                <w:kern w:val="0"/>
                <w:sz w:val="24"/>
              </w:rPr>
              <w:t>8</w:t>
            </w:r>
            <w:r>
              <w:rPr>
                <w:rFonts w:eastAsiaTheme="minorEastAsia"/>
                <w:kern w:val="0"/>
                <w:sz w:val="24"/>
              </w:rPr>
              <w:t>月至</w:t>
            </w:r>
            <w:r>
              <w:rPr>
                <w:rFonts w:eastAsiaTheme="minorEastAsia"/>
                <w:kern w:val="0"/>
                <w:sz w:val="24"/>
              </w:rPr>
              <w:t>9</w:t>
            </w:r>
            <w:r>
              <w:rPr>
                <w:rFonts w:eastAsiaTheme="minorEastAsia"/>
                <w:kern w:val="0"/>
                <w:sz w:val="24"/>
              </w:rPr>
              <w:t>月</w:t>
            </w:r>
          </w:p>
        </w:tc>
      </w:tr>
      <w:tr w:rsidR="00136417" w14:paraId="00C37F6C" w14:textId="77777777">
        <w:trPr>
          <w:trHeight w:val="480"/>
        </w:trPr>
        <w:tc>
          <w:tcPr>
            <w:tcW w:w="1291" w:type="dxa"/>
            <w:vMerge/>
            <w:shd w:val="clear" w:color="auto" w:fill="auto"/>
            <w:vAlign w:val="center"/>
          </w:tcPr>
          <w:p w14:paraId="4E08441C" w14:textId="77777777" w:rsidR="00136417" w:rsidRDefault="00136417">
            <w:pPr>
              <w:widowControl/>
              <w:jc w:val="left"/>
              <w:rPr>
                <w:rFonts w:eastAsiaTheme="minorEastAsia"/>
                <w:kern w:val="0"/>
                <w:sz w:val="24"/>
              </w:rPr>
            </w:pPr>
          </w:p>
        </w:tc>
        <w:tc>
          <w:tcPr>
            <w:tcW w:w="1559" w:type="dxa"/>
            <w:vMerge/>
            <w:shd w:val="clear" w:color="auto" w:fill="auto"/>
            <w:vAlign w:val="center"/>
          </w:tcPr>
          <w:p w14:paraId="2E29C45C" w14:textId="77777777" w:rsidR="00136417" w:rsidRDefault="00136417">
            <w:pPr>
              <w:widowControl/>
              <w:jc w:val="left"/>
              <w:rPr>
                <w:rFonts w:eastAsiaTheme="minorEastAsia"/>
                <w:kern w:val="0"/>
                <w:sz w:val="24"/>
              </w:rPr>
            </w:pPr>
          </w:p>
        </w:tc>
        <w:tc>
          <w:tcPr>
            <w:tcW w:w="3263" w:type="dxa"/>
            <w:shd w:val="clear" w:color="auto" w:fill="auto"/>
            <w:vAlign w:val="center"/>
          </w:tcPr>
          <w:p w14:paraId="135EBD44" w14:textId="77777777" w:rsidR="00136417" w:rsidRDefault="005D76BA">
            <w:pPr>
              <w:widowControl/>
              <w:jc w:val="center"/>
              <w:rPr>
                <w:rFonts w:eastAsiaTheme="minorEastAsia"/>
                <w:kern w:val="0"/>
                <w:sz w:val="24"/>
              </w:rPr>
            </w:pPr>
            <w:r>
              <w:rPr>
                <w:rFonts w:eastAsiaTheme="minorEastAsia"/>
                <w:kern w:val="0"/>
                <w:sz w:val="24"/>
              </w:rPr>
              <w:t>总结交流阶段</w:t>
            </w:r>
          </w:p>
        </w:tc>
        <w:tc>
          <w:tcPr>
            <w:tcW w:w="0" w:type="auto"/>
            <w:shd w:val="clear" w:color="auto" w:fill="auto"/>
            <w:noWrap/>
            <w:vAlign w:val="center"/>
          </w:tcPr>
          <w:p w14:paraId="348F83E4" w14:textId="77777777" w:rsidR="00136417" w:rsidRDefault="005D76BA">
            <w:pPr>
              <w:widowControl/>
              <w:jc w:val="center"/>
              <w:rPr>
                <w:rFonts w:eastAsiaTheme="minorEastAsia"/>
                <w:kern w:val="0"/>
                <w:sz w:val="24"/>
              </w:rPr>
            </w:pPr>
            <w:r>
              <w:rPr>
                <w:rFonts w:eastAsiaTheme="minorEastAsia"/>
                <w:kern w:val="0"/>
                <w:sz w:val="24"/>
              </w:rPr>
              <w:t>2021</w:t>
            </w:r>
            <w:r>
              <w:rPr>
                <w:rFonts w:eastAsiaTheme="minorEastAsia"/>
                <w:kern w:val="0"/>
                <w:sz w:val="24"/>
              </w:rPr>
              <w:t>年</w:t>
            </w:r>
            <w:r>
              <w:rPr>
                <w:rFonts w:eastAsiaTheme="minorEastAsia"/>
                <w:kern w:val="0"/>
                <w:sz w:val="24"/>
              </w:rPr>
              <w:t>9</w:t>
            </w:r>
            <w:r>
              <w:rPr>
                <w:rFonts w:eastAsiaTheme="minorEastAsia"/>
                <w:kern w:val="0"/>
                <w:sz w:val="24"/>
              </w:rPr>
              <w:t>月至</w:t>
            </w:r>
            <w:r>
              <w:rPr>
                <w:rFonts w:eastAsiaTheme="minorEastAsia"/>
                <w:kern w:val="0"/>
                <w:sz w:val="24"/>
              </w:rPr>
              <w:t>10</w:t>
            </w:r>
            <w:r>
              <w:rPr>
                <w:rFonts w:eastAsiaTheme="minorEastAsia"/>
                <w:kern w:val="0"/>
                <w:sz w:val="24"/>
              </w:rPr>
              <w:t>月</w:t>
            </w:r>
          </w:p>
        </w:tc>
      </w:tr>
      <w:tr w:rsidR="00136417" w14:paraId="3B7B67DB" w14:textId="77777777">
        <w:trPr>
          <w:trHeight w:val="480"/>
        </w:trPr>
        <w:tc>
          <w:tcPr>
            <w:tcW w:w="1291" w:type="dxa"/>
            <w:vMerge/>
            <w:shd w:val="clear" w:color="auto" w:fill="auto"/>
            <w:vAlign w:val="center"/>
          </w:tcPr>
          <w:p w14:paraId="66FC118C" w14:textId="77777777" w:rsidR="00136417" w:rsidRDefault="00136417">
            <w:pPr>
              <w:widowControl/>
              <w:jc w:val="left"/>
              <w:rPr>
                <w:rFonts w:eastAsiaTheme="minorEastAsia"/>
                <w:kern w:val="0"/>
                <w:sz w:val="24"/>
              </w:rPr>
            </w:pPr>
          </w:p>
        </w:tc>
        <w:tc>
          <w:tcPr>
            <w:tcW w:w="1559" w:type="dxa"/>
            <w:shd w:val="clear" w:color="auto" w:fill="auto"/>
            <w:vAlign w:val="center"/>
          </w:tcPr>
          <w:p w14:paraId="6F3A145B" w14:textId="77777777" w:rsidR="00136417" w:rsidRDefault="005D76BA">
            <w:pPr>
              <w:widowControl/>
              <w:jc w:val="center"/>
              <w:rPr>
                <w:rFonts w:eastAsiaTheme="minorEastAsia"/>
                <w:kern w:val="0"/>
                <w:sz w:val="24"/>
              </w:rPr>
            </w:pPr>
            <w:r>
              <w:rPr>
                <w:rFonts w:eastAsiaTheme="minorEastAsia"/>
                <w:kern w:val="0"/>
                <w:sz w:val="24"/>
              </w:rPr>
              <w:t>成本指标</w:t>
            </w:r>
          </w:p>
        </w:tc>
        <w:tc>
          <w:tcPr>
            <w:tcW w:w="3263" w:type="dxa"/>
            <w:shd w:val="clear" w:color="auto" w:fill="auto"/>
            <w:vAlign w:val="center"/>
          </w:tcPr>
          <w:p w14:paraId="222BCCF7" w14:textId="77777777" w:rsidR="00136417" w:rsidRDefault="005D76BA">
            <w:pPr>
              <w:widowControl/>
              <w:jc w:val="center"/>
              <w:rPr>
                <w:rFonts w:eastAsiaTheme="minorEastAsia"/>
                <w:kern w:val="0"/>
                <w:sz w:val="24"/>
              </w:rPr>
            </w:pPr>
            <w:r>
              <w:rPr>
                <w:rFonts w:eastAsiaTheme="minorEastAsia"/>
                <w:kern w:val="0"/>
                <w:sz w:val="24"/>
              </w:rPr>
              <w:t>项目预算控制数</w:t>
            </w:r>
          </w:p>
        </w:tc>
        <w:tc>
          <w:tcPr>
            <w:tcW w:w="0" w:type="auto"/>
            <w:shd w:val="clear" w:color="auto" w:fill="auto"/>
            <w:noWrap/>
            <w:vAlign w:val="center"/>
          </w:tcPr>
          <w:p w14:paraId="0562D469" w14:textId="77777777" w:rsidR="00136417" w:rsidRDefault="005D76BA">
            <w:pPr>
              <w:widowControl/>
              <w:jc w:val="center"/>
              <w:rPr>
                <w:rFonts w:eastAsiaTheme="minorEastAsia"/>
                <w:kern w:val="0"/>
                <w:sz w:val="24"/>
              </w:rPr>
            </w:pPr>
            <w:r>
              <w:rPr>
                <w:rFonts w:eastAsiaTheme="minorEastAsia"/>
                <w:kern w:val="0"/>
                <w:sz w:val="24"/>
              </w:rPr>
              <w:t>500</w:t>
            </w:r>
            <w:r>
              <w:rPr>
                <w:rFonts w:eastAsiaTheme="minorEastAsia"/>
                <w:kern w:val="0"/>
                <w:sz w:val="24"/>
              </w:rPr>
              <w:t>万元</w:t>
            </w:r>
          </w:p>
        </w:tc>
      </w:tr>
      <w:tr w:rsidR="00136417" w14:paraId="25EC9AC4" w14:textId="77777777">
        <w:trPr>
          <w:trHeight w:val="480"/>
        </w:trPr>
        <w:tc>
          <w:tcPr>
            <w:tcW w:w="1291" w:type="dxa"/>
            <w:vMerge w:val="restart"/>
            <w:shd w:val="clear" w:color="auto" w:fill="auto"/>
            <w:vAlign w:val="center"/>
          </w:tcPr>
          <w:p w14:paraId="084C20BE" w14:textId="77777777" w:rsidR="00136417" w:rsidRDefault="005D76BA">
            <w:pPr>
              <w:widowControl/>
              <w:jc w:val="center"/>
              <w:rPr>
                <w:rFonts w:eastAsiaTheme="minorEastAsia"/>
                <w:kern w:val="0"/>
                <w:sz w:val="24"/>
              </w:rPr>
            </w:pPr>
            <w:r>
              <w:rPr>
                <w:rFonts w:eastAsiaTheme="minorEastAsia"/>
                <w:kern w:val="0"/>
                <w:sz w:val="24"/>
              </w:rPr>
              <w:t>效益指标</w:t>
            </w:r>
          </w:p>
        </w:tc>
        <w:tc>
          <w:tcPr>
            <w:tcW w:w="1559" w:type="dxa"/>
            <w:vMerge w:val="restart"/>
            <w:shd w:val="clear" w:color="auto" w:fill="auto"/>
            <w:vAlign w:val="center"/>
          </w:tcPr>
          <w:p w14:paraId="6B90C6E1" w14:textId="77777777" w:rsidR="00136417" w:rsidRDefault="005D76BA">
            <w:pPr>
              <w:widowControl/>
              <w:jc w:val="center"/>
              <w:rPr>
                <w:rFonts w:eastAsiaTheme="minorEastAsia"/>
                <w:kern w:val="0"/>
                <w:sz w:val="24"/>
              </w:rPr>
            </w:pPr>
            <w:r>
              <w:rPr>
                <w:rFonts w:eastAsiaTheme="minorEastAsia"/>
                <w:kern w:val="0"/>
                <w:sz w:val="24"/>
              </w:rPr>
              <w:t>效益指标</w:t>
            </w:r>
          </w:p>
        </w:tc>
        <w:tc>
          <w:tcPr>
            <w:tcW w:w="3263" w:type="dxa"/>
            <w:shd w:val="clear" w:color="auto" w:fill="auto"/>
            <w:vAlign w:val="center"/>
          </w:tcPr>
          <w:p w14:paraId="2C2A85DF" w14:textId="77777777" w:rsidR="00136417" w:rsidRDefault="005D76BA">
            <w:pPr>
              <w:widowControl/>
              <w:jc w:val="center"/>
              <w:rPr>
                <w:rFonts w:eastAsiaTheme="minorEastAsia"/>
                <w:kern w:val="0"/>
                <w:sz w:val="24"/>
              </w:rPr>
            </w:pPr>
            <w:r>
              <w:rPr>
                <w:rFonts w:eastAsiaTheme="minorEastAsia"/>
                <w:kern w:val="0"/>
                <w:sz w:val="24"/>
              </w:rPr>
              <w:t>促成签约项目数</w:t>
            </w:r>
          </w:p>
        </w:tc>
        <w:tc>
          <w:tcPr>
            <w:tcW w:w="0" w:type="auto"/>
            <w:shd w:val="clear" w:color="auto" w:fill="auto"/>
            <w:noWrap/>
            <w:vAlign w:val="center"/>
          </w:tcPr>
          <w:p w14:paraId="765E97A5" w14:textId="77777777" w:rsidR="00136417" w:rsidRDefault="005D76BA">
            <w:pPr>
              <w:widowControl/>
              <w:jc w:val="center"/>
              <w:rPr>
                <w:rFonts w:eastAsiaTheme="minorEastAsia"/>
                <w:kern w:val="0"/>
                <w:sz w:val="24"/>
              </w:rPr>
            </w:pPr>
            <w:r>
              <w:rPr>
                <w:rFonts w:eastAsiaTheme="minorEastAsia"/>
                <w:kern w:val="0"/>
                <w:sz w:val="24"/>
              </w:rPr>
              <w:t>≥20</w:t>
            </w:r>
            <w:r>
              <w:rPr>
                <w:rFonts w:eastAsiaTheme="minorEastAsia"/>
                <w:kern w:val="0"/>
                <w:sz w:val="24"/>
              </w:rPr>
              <w:t>项</w:t>
            </w:r>
          </w:p>
        </w:tc>
      </w:tr>
      <w:tr w:rsidR="00136417" w14:paraId="3FFFB917" w14:textId="77777777">
        <w:trPr>
          <w:trHeight w:val="480"/>
        </w:trPr>
        <w:tc>
          <w:tcPr>
            <w:tcW w:w="1291" w:type="dxa"/>
            <w:vMerge/>
            <w:shd w:val="clear" w:color="auto" w:fill="auto"/>
            <w:vAlign w:val="center"/>
          </w:tcPr>
          <w:p w14:paraId="00FA1491" w14:textId="77777777" w:rsidR="00136417" w:rsidRDefault="00136417">
            <w:pPr>
              <w:widowControl/>
              <w:jc w:val="left"/>
              <w:rPr>
                <w:rFonts w:eastAsiaTheme="minorEastAsia"/>
                <w:kern w:val="0"/>
                <w:sz w:val="24"/>
              </w:rPr>
            </w:pPr>
          </w:p>
        </w:tc>
        <w:tc>
          <w:tcPr>
            <w:tcW w:w="1559" w:type="dxa"/>
            <w:vMerge/>
            <w:shd w:val="clear" w:color="auto" w:fill="auto"/>
            <w:vAlign w:val="center"/>
          </w:tcPr>
          <w:p w14:paraId="14F3BD78" w14:textId="77777777" w:rsidR="00136417" w:rsidRDefault="00136417">
            <w:pPr>
              <w:widowControl/>
              <w:jc w:val="left"/>
              <w:rPr>
                <w:rFonts w:eastAsiaTheme="minorEastAsia"/>
                <w:kern w:val="0"/>
                <w:sz w:val="24"/>
              </w:rPr>
            </w:pPr>
          </w:p>
        </w:tc>
        <w:tc>
          <w:tcPr>
            <w:tcW w:w="3263" w:type="dxa"/>
            <w:shd w:val="clear" w:color="auto" w:fill="auto"/>
            <w:vAlign w:val="center"/>
          </w:tcPr>
          <w:p w14:paraId="65B86050" w14:textId="77777777" w:rsidR="00136417" w:rsidRDefault="005D76BA">
            <w:pPr>
              <w:widowControl/>
              <w:jc w:val="center"/>
              <w:rPr>
                <w:rFonts w:eastAsiaTheme="minorEastAsia"/>
                <w:kern w:val="0"/>
                <w:sz w:val="24"/>
              </w:rPr>
            </w:pPr>
            <w:r>
              <w:rPr>
                <w:rFonts w:eastAsiaTheme="minorEastAsia"/>
                <w:kern w:val="0"/>
                <w:sz w:val="24"/>
              </w:rPr>
              <w:t>服务国家创新发展战略，覆盖国家重大科技专项</w:t>
            </w:r>
          </w:p>
        </w:tc>
        <w:tc>
          <w:tcPr>
            <w:tcW w:w="0" w:type="auto"/>
            <w:shd w:val="clear" w:color="auto" w:fill="auto"/>
            <w:noWrap/>
            <w:vAlign w:val="center"/>
          </w:tcPr>
          <w:p w14:paraId="6D53B97C" w14:textId="77777777" w:rsidR="00136417" w:rsidRDefault="005D76BA">
            <w:pPr>
              <w:widowControl/>
              <w:jc w:val="center"/>
              <w:rPr>
                <w:rFonts w:eastAsiaTheme="minorEastAsia"/>
                <w:kern w:val="0"/>
                <w:sz w:val="24"/>
              </w:rPr>
            </w:pPr>
            <w:r>
              <w:rPr>
                <w:rFonts w:eastAsiaTheme="minorEastAsia"/>
                <w:kern w:val="0"/>
                <w:sz w:val="24"/>
              </w:rPr>
              <w:t>达到预期</w:t>
            </w:r>
          </w:p>
        </w:tc>
      </w:tr>
      <w:tr w:rsidR="00136417" w14:paraId="76FBE749" w14:textId="77777777">
        <w:trPr>
          <w:trHeight w:val="480"/>
        </w:trPr>
        <w:tc>
          <w:tcPr>
            <w:tcW w:w="1291" w:type="dxa"/>
            <w:vMerge/>
            <w:shd w:val="clear" w:color="auto" w:fill="auto"/>
            <w:vAlign w:val="center"/>
          </w:tcPr>
          <w:p w14:paraId="506C88B0" w14:textId="77777777" w:rsidR="00136417" w:rsidRDefault="00136417">
            <w:pPr>
              <w:widowControl/>
              <w:jc w:val="left"/>
              <w:rPr>
                <w:rFonts w:eastAsiaTheme="minorEastAsia"/>
                <w:kern w:val="0"/>
                <w:sz w:val="24"/>
              </w:rPr>
            </w:pPr>
          </w:p>
        </w:tc>
        <w:tc>
          <w:tcPr>
            <w:tcW w:w="1559" w:type="dxa"/>
            <w:vMerge/>
            <w:shd w:val="clear" w:color="auto" w:fill="auto"/>
            <w:vAlign w:val="center"/>
          </w:tcPr>
          <w:p w14:paraId="6EC49FE7" w14:textId="77777777" w:rsidR="00136417" w:rsidRDefault="00136417">
            <w:pPr>
              <w:widowControl/>
              <w:jc w:val="left"/>
              <w:rPr>
                <w:rFonts w:eastAsiaTheme="minorEastAsia"/>
                <w:kern w:val="0"/>
                <w:sz w:val="24"/>
              </w:rPr>
            </w:pPr>
          </w:p>
        </w:tc>
        <w:tc>
          <w:tcPr>
            <w:tcW w:w="3263" w:type="dxa"/>
            <w:shd w:val="clear" w:color="auto" w:fill="auto"/>
            <w:vAlign w:val="center"/>
          </w:tcPr>
          <w:p w14:paraId="08374434" w14:textId="77777777" w:rsidR="00136417" w:rsidRDefault="005D76BA">
            <w:pPr>
              <w:widowControl/>
              <w:jc w:val="center"/>
              <w:rPr>
                <w:rFonts w:eastAsiaTheme="minorEastAsia"/>
                <w:kern w:val="0"/>
                <w:sz w:val="24"/>
              </w:rPr>
            </w:pPr>
            <w:r>
              <w:rPr>
                <w:rFonts w:eastAsiaTheme="minorEastAsia"/>
                <w:kern w:val="0"/>
                <w:sz w:val="24"/>
              </w:rPr>
              <w:t>宣讲国家政策，研讨行业趋势，实现科学技术教育、传播与普及，提高群众科学素质</w:t>
            </w:r>
          </w:p>
        </w:tc>
        <w:tc>
          <w:tcPr>
            <w:tcW w:w="0" w:type="auto"/>
            <w:shd w:val="clear" w:color="auto" w:fill="auto"/>
            <w:noWrap/>
            <w:vAlign w:val="center"/>
          </w:tcPr>
          <w:p w14:paraId="4B4025EE" w14:textId="77777777" w:rsidR="00136417" w:rsidRDefault="005D76BA">
            <w:pPr>
              <w:widowControl/>
              <w:jc w:val="center"/>
              <w:rPr>
                <w:rFonts w:eastAsiaTheme="minorEastAsia"/>
                <w:kern w:val="0"/>
                <w:sz w:val="24"/>
              </w:rPr>
            </w:pPr>
            <w:r>
              <w:rPr>
                <w:rFonts w:eastAsiaTheme="minorEastAsia"/>
                <w:kern w:val="0"/>
                <w:sz w:val="24"/>
              </w:rPr>
              <w:t>达到预期</w:t>
            </w:r>
          </w:p>
        </w:tc>
      </w:tr>
      <w:tr w:rsidR="00136417" w14:paraId="74B209FC" w14:textId="77777777">
        <w:trPr>
          <w:trHeight w:val="480"/>
        </w:trPr>
        <w:tc>
          <w:tcPr>
            <w:tcW w:w="1291" w:type="dxa"/>
            <w:vMerge/>
            <w:shd w:val="clear" w:color="auto" w:fill="auto"/>
            <w:vAlign w:val="center"/>
          </w:tcPr>
          <w:p w14:paraId="38E4D4D4" w14:textId="77777777" w:rsidR="00136417" w:rsidRDefault="00136417">
            <w:pPr>
              <w:widowControl/>
              <w:jc w:val="left"/>
              <w:rPr>
                <w:rFonts w:eastAsiaTheme="minorEastAsia"/>
                <w:kern w:val="0"/>
                <w:sz w:val="24"/>
              </w:rPr>
            </w:pPr>
          </w:p>
        </w:tc>
        <w:tc>
          <w:tcPr>
            <w:tcW w:w="1559" w:type="dxa"/>
            <w:vMerge w:val="restart"/>
            <w:shd w:val="clear" w:color="auto" w:fill="auto"/>
            <w:vAlign w:val="center"/>
          </w:tcPr>
          <w:p w14:paraId="3DC5A5DA" w14:textId="77777777" w:rsidR="00136417" w:rsidRDefault="005D76BA">
            <w:pPr>
              <w:widowControl/>
              <w:jc w:val="center"/>
              <w:rPr>
                <w:rFonts w:eastAsiaTheme="minorEastAsia"/>
                <w:kern w:val="0"/>
                <w:sz w:val="24"/>
              </w:rPr>
            </w:pPr>
            <w:r>
              <w:rPr>
                <w:rFonts w:eastAsiaTheme="minorEastAsia"/>
                <w:kern w:val="0"/>
                <w:sz w:val="24"/>
              </w:rPr>
              <w:t>服务对象满意度指标</w:t>
            </w:r>
          </w:p>
        </w:tc>
        <w:tc>
          <w:tcPr>
            <w:tcW w:w="3263" w:type="dxa"/>
            <w:shd w:val="clear" w:color="auto" w:fill="auto"/>
            <w:vAlign w:val="center"/>
          </w:tcPr>
          <w:p w14:paraId="6278780E" w14:textId="77777777" w:rsidR="00136417" w:rsidRDefault="005D76BA">
            <w:pPr>
              <w:widowControl/>
              <w:jc w:val="center"/>
              <w:rPr>
                <w:rFonts w:eastAsiaTheme="minorEastAsia"/>
                <w:kern w:val="0"/>
                <w:sz w:val="24"/>
              </w:rPr>
            </w:pPr>
            <w:r>
              <w:rPr>
                <w:rFonts w:eastAsiaTheme="minorEastAsia"/>
                <w:kern w:val="0"/>
                <w:sz w:val="24"/>
              </w:rPr>
              <w:t>参观人员满意度</w:t>
            </w:r>
          </w:p>
        </w:tc>
        <w:tc>
          <w:tcPr>
            <w:tcW w:w="0" w:type="auto"/>
            <w:shd w:val="clear" w:color="auto" w:fill="auto"/>
            <w:noWrap/>
            <w:vAlign w:val="center"/>
          </w:tcPr>
          <w:p w14:paraId="42A2A573" w14:textId="77777777" w:rsidR="00136417" w:rsidRDefault="005D76BA">
            <w:pPr>
              <w:widowControl/>
              <w:jc w:val="center"/>
              <w:rPr>
                <w:rFonts w:eastAsiaTheme="minorEastAsia"/>
                <w:kern w:val="0"/>
                <w:sz w:val="24"/>
              </w:rPr>
            </w:pPr>
            <w:r>
              <w:rPr>
                <w:rFonts w:eastAsiaTheme="minorEastAsia"/>
                <w:kern w:val="0"/>
                <w:sz w:val="24"/>
              </w:rPr>
              <w:t>≥80%</w:t>
            </w:r>
          </w:p>
        </w:tc>
      </w:tr>
      <w:tr w:rsidR="00136417" w14:paraId="6BF89A29" w14:textId="77777777">
        <w:trPr>
          <w:trHeight w:val="480"/>
        </w:trPr>
        <w:tc>
          <w:tcPr>
            <w:tcW w:w="1291" w:type="dxa"/>
            <w:vMerge/>
            <w:shd w:val="clear" w:color="auto" w:fill="auto"/>
            <w:vAlign w:val="center"/>
          </w:tcPr>
          <w:p w14:paraId="6D360740" w14:textId="77777777" w:rsidR="00136417" w:rsidRDefault="00136417">
            <w:pPr>
              <w:widowControl/>
              <w:jc w:val="left"/>
              <w:rPr>
                <w:rFonts w:eastAsiaTheme="minorEastAsia"/>
                <w:kern w:val="0"/>
                <w:sz w:val="24"/>
              </w:rPr>
            </w:pPr>
          </w:p>
        </w:tc>
        <w:tc>
          <w:tcPr>
            <w:tcW w:w="1559" w:type="dxa"/>
            <w:vMerge/>
            <w:shd w:val="clear" w:color="auto" w:fill="auto"/>
            <w:vAlign w:val="center"/>
          </w:tcPr>
          <w:p w14:paraId="4CC10215" w14:textId="77777777" w:rsidR="00136417" w:rsidRDefault="00136417">
            <w:pPr>
              <w:widowControl/>
              <w:jc w:val="left"/>
              <w:rPr>
                <w:rFonts w:eastAsiaTheme="minorEastAsia"/>
                <w:kern w:val="0"/>
                <w:sz w:val="24"/>
              </w:rPr>
            </w:pPr>
          </w:p>
        </w:tc>
        <w:tc>
          <w:tcPr>
            <w:tcW w:w="3263" w:type="dxa"/>
            <w:shd w:val="clear" w:color="auto" w:fill="auto"/>
            <w:vAlign w:val="center"/>
          </w:tcPr>
          <w:p w14:paraId="2379C5C2" w14:textId="77777777" w:rsidR="00136417" w:rsidRDefault="005D76BA">
            <w:pPr>
              <w:widowControl/>
              <w:jc w:val="center"/>
              <w:rPr>
                <w:rFonts w:eastAsiaTheme="minorEastAsia"/>
                <w:kern w:val="0"/>
                <w:sz w:val="24"/>
              </w:rPr>
            </w:pPr>
            <w:r>
              <w:rPr>
                <w:rFonts w:eastAsiaTheme="minorEastAsia"/>
                <w:kern w:val="0"/>
                <w:sz w:val="24"/>
              </w:rPr>
              <w:t>主协办单位满意度</w:t>
            </w:r>
          </w:p>
        </w:tc>
        <w:tc>
          <w:tcPr>
            <w:tcW w:w="0" w:type="auto"/>
            <w:shd w:val="clear" w:color="auto" w:fill="auto"/>
            <w:noWrap/>
            <w:vAlign w:val="center"/>
          </w:tcPr>
          <w:p w14:paraId="11A46D0F" w14:textId="77777777" w:rsidR="00136417" w:rsidRDefault="005D76BA">
            <w:pPr>
              <w:widowControl/>
              <w:jc w:val="center"/>
              <w:rPr>
                <w:rFonts w:eastAsiaTheme="minorEastAsia"/>
                <w:kern w:val="0"/>
                <w:sz w:val="24"/>
              </w:rPr>
            </w:pPr>
            <w:r>
              <w:rPr>
                <w:rFonts w:eastAsiaTheme="minorEastAsia"/>
                <w:kern w:val="0"/>
                <w:sz w:val="24"/>
              </w:rPr>
              <w:t>≥80%</w:t>
            </w:r>
          </w:p>
        </w:tc>
      </w:tr>
    </w:tbl>
    <w:p w14:paraId="3B3EFC33" w14:textId="77777777" w:rsidR="00136417" w:rsidRDefault="00136417">
      <w:pPr>
        <w:pStyle w:val="2"/>
      </w:pPr>
    </w:p>
    <w:p w14:paraId="7A5DFA2E" w14:textId="77777777" w:rsidR="00136417" w:rsidRDefault="005D76BA">
      <w:pPr>
        <w:adjustRightInd w:val="0"/>
        <w:snapToGrid w:val="0"/>
        <w:spacing w:line="600" w:lineRule="exact"/>
        <w:ind w:firstLineChars="200" w:firstLine="640"/>
        <w:outlineLvl w:val="0"/>
        <w:rPr>
          <w:rFonts w:eastAsia="黑体"/>
          <w:sz w:val="32"/>
          <w:szCs w:val="32"/>
        </w:rPr>
      </w:pPr>
      <w:bookmarkStart w:id="3" w:name="_Toc13551"/>
      <w:r>
        <w:rPr>
          <w:rFonts w:eastAsia="黑体"/>
          <w:sz w:val="32"/>
          <w:szCs w:val="32"/>
        </w:rPr>
        <w:t>二、绩效评价工作开展情况</w:t>
      </w:r>
      <w:bookmarkEnd w:id="3"/>
    </w:p>
    <w:p w14:paraId="0253A5C2" w14:textId="77777777" w:rsidR="00136417" w:rsidRDefault="005D76BA">
      <w:pPr>
        <w:adjustRightInd w:val="0"/>
        <w:snapToGrid w:val="0"/>
        <w:spacing w:line="600" w:lineRule="exact"/>
        <w:ind w:firstLineChars="200" w:firstLine="640"/>
        <w:outlineLvl w:val="1"/>
        <w:rPr>
          <w:rFonts w:eastAsia="楷体_GB2312"/>
          <w:sz w:val="32"/>
          <w:szCs w:val="32"/>
        </w:rPr>
      </w:pPr>
      <w:bookmarkStart w:id="4" w:name="_Toc31603"/>
      <w:r>
        <w:rPr>
          <w:rFonts w:eastAsia="楷体_GB2312"/>
          <w:sz w:val="32"/>
          <w:szCs w:val="32"/>
        </w:rPr>
        <w:t>（一）绩效评价目的、对象和范围</w:t>
      </w:r>
      <w:bookmarkEnd w:id="4"/>
    </w:p>
    <w:p w14:paraId="5E0ABE72" w14:textId="77777777" w:rsidR="00136417" w:rsidRDefault="005D76BA">
      <w:pPr>
        <w:adjustRightInd w:val="0"/>
        <w:snapToGrid w:val="0"/>
        <w:spacing w:line="600" w:lineRule="exact"/>
        <w:ind w:firstLineChars="200" w:firstLine="640"/>
        <w:rPr>
          <w:rFonts w:eastAsia="仿宋_GB2312"/>
          <w:bCs/>
          <w:sz w:val="32"/>
          <w:szCs w:val="32"/>
        </w:rPr>
      </w:pPr>
      <w:r>
        <w:rPr>
          <w:rFonts w:eastAsia="仿宋_GB2312"/>
          <w:bCs/>
          <w:sz w:val="32"/>
          <w:szCs w:val="32"/>
        </w:rPr>
        <w:t>为深入贯彻落实中共中央、国务院《关于全面实施预算绩效管理的意见》（中发〔</w:t>
      </w:r>
      <w:r>
        <w:rPr>
          <w:rFonts w:eastAsia="仿宋_GB2312"/>
          <w:bCs/>
          <w:sz w:val="32"/>
          <w:szCs w:val="32"/>
        </w:rPr>
        <w:t>2018</w:t>
      </w:r>
      <w:r>
        <w:rPr>
          <w:rFonts w:eastAsia="仿宋_GB2312"/>
          <w:bCs/>
          <w:sz w:val="32"/>
          <w:szCs w:val="32"/>
        </w:rPr>
        <w:t>〕</w:t>
      </w:r>
      <w:r>
        <w:rPr>
          <w:rFonts w:eastAsia="仿宋_GB2312"/>
          <w:bCs/>
          <w:sz w:val="32"/>
          <w:szCs w:val="32"/>
        </w:rPr>
        <w:t>34</w:t>
      </w:r>
      <w:r>
        <w:rPr>
          <w:rFonts w:eastAsia="仿宋_GB2312"/>
          <w:bCs/>
          <w:sz w:val="32"/>
          <w:szCs w:val="32"/>
        </w:rPr>
        <w:t>号）、《财政部关于贯彻落实</w:t>
      </w:r>
      <w:r>
        <w:rPr>
          <w:rFonts w:eastAsia="仿宋_GB2312"/>
          <w:bCs/>
          <w:sz w:val="32"/>
          <w:szCs w:val="32"/>
        </w:rPr>
        <w:t>&lt;</w:t>
      </w:r>
      <w:r>
        <w:rPr>
          <w:rFonts w:eastAsia="仿宋_GB2312"/>
          <w:bCs/>
          <w:sz w:val="32"/>
          <w:szCs w:val="32"/>
        </w:rPr>
        <w:t>中共中央国务院</w:t>
      </w:r>
      <w:r>
        <w:rPr>
          <w:rFonts w:eastAsia="仿宋_GB2312"/>
          <w:bCs/>
          <w:sz w:val="32"/>
          <w:szCs w:val="32"/>
        </w:rPr>
        <w:t xml:space="preserve"> </w:t>
      </w:r>
      <w:r>
        <w:rPr>
          <w:rFonts w:eastAsia="仿宋_GB2312"/>
          <w:bCs/>
          <w:sz w:val="32"/>
          <w:szCs w:val="32"/>
        </w:rPr>
        <w:t>关于全面实施预算绩效管理的意见</w:t>
      </w:r>
      <w:r>
        <w:rPr>
          <w:rFonts w:eastAsia="仿宋_GB2312"/>
          <w:bCs/>
          <w:sz w:val="32"/>
          <w:szCs w:val="32"/>
        </w:rPr>
        <w:t>&gt;</w:t>
      </w:r>
      <w:r>
        <w:rPr>
          <w:rFonts w:eastAsia="仿宋_GB2312"/>
          <w:bCs/>
          <w:sz w:val="32"/>
          <w:szCs w:val="32"/>
        </w:rPr>
        <w:t>的通知》（财预〔</w:t>
      </w:r>
      <w:r>
        <w:rPr>
          <w:rFonts w:eastAsia="仿宋_GB2312"/>
          <w:bCs/>
          <w:sz w:val="32"/>
          <w:szCs w:val="32"/>
        </w:rPr>
        <w:t>2018</w:t>
      </w:r>
      <w:r>
        <w:rPr>
          <w:rFonts w:eastAsia="仿宋_GB2312"/>
          <w:bCs/>
          <w:sz w:val="32"/>
          <w:szCs w:val="32"/>
        </w:rPr>
        <w:t>〕</w:t>
      </w:r>
      <w:r>
        <w:rPr>
          <w:rFonts w:eastAsia="仿宋_GB2312"/>
          <w:bCs/>
          <w:sz w:val="32"/>
          <w:szCs w:val="32"/>
        </w:rPr>
        <w:t>167</w:t>
      </w:r>
      <w:r>
        <w:rPr>
          <w:rFonts w:eastAsia="仿宋_GB2312"/>
          <w:bCs/>
          <w:sz w:val="32"/>
          <w:szCs w:val="32"/>
        </w:rPr>
        <w:t>号）等文件要求，</w:t>
      </w:r>
      <w:r>
        <w:rPr>
          <w:rFonts w:eastAsia="仿宋_GB2312" w:hint="eastAsia"/>
          <w:bCs/>
          <w:sz w:val="32"/>
          <w:szCs w:val="32"/>
        </w:rPr>
        <w:t>《</w:t>
      </w:r>
      <w:r>
        <w:rPr>
          <w:rFonts w:eastAsia="仿宋_GB2312"/>
          <w:bCs/>
          <w:sz w:val="32"/>
          <w:szCs w:val="32"/>
        </w:rPr>
        <w:t>财政部关于印发</w:t>
      </w:r>
      <w:r>
        <w:rPr>
          <w:rFonts w:eastAsia="仿宋_GB2312" w:hint="eastAsia"/>
          <w:bCs/>
          <w:sz w:val="32"/>
          <w:szCs w:val="32"/>
        </w:rPr>
        <w:t>&lt;</w:t>
      </w:r>
      <w:r>
        <w:rPr>
          <w:rFonts w:eastAsia="仿宋_GB2312"/>
          <w:bCs/>
          <w:sz w:val="32"/>
          <w:szCs w:val="32"/>
        </w:rPr>
        <w:t>项目支出绩效评价管理办法</w:t>
      </w:r>
      <w:r>
        <w:rPr>
          <w:rFonts w:eastAsia="仿宋_GB2312" w:hint="eastAsia"/>
          <w:bCs/>
          <w:sz w:val="32"/>
          <w:szCs w:val="32"/>
        </w:rPr>
        <w:t>&gt;</w:t>
      </w:r>
      <w:r>
        <w:rPr>
          <w:rFonts w:eastAsia="仿宋_GB2312"/>
          <w:bCs/>
          <w:sz w:val="32"/>
          <w:szCs w:val="32"/>
        </w:rPr>
        <w:t>的通知</w:t>
      </w:r>
      <w:r>
        <w:rPr>
          <w:rFonts w:eastAsia="仿宋_GB2312" w:hint="eastAsia"/>
          <w:bCs/>
          <w:sz w:val="32"/>
          <w:szCs w:val="32"/>
        </w:rPr>
        <w:t>》</w:t>
      </w:r>
      <w:r>
        <w:rPr>
          <w:rFonts w:eastAsia="仿宋_GB2312"/>
          <w:bCs/>
          <w:sz w:val="32"/>
          <w:szCs w:val="32"/>
        </w:rPr>
        <w:t>（财预〔</w:t>
      </w:r>
      <w:r>
        <w:rPr>
          <w:rFonts w:eastAsia="仿宋_GB2312"/>
          <w:bCs/>
          <w:sz w:val="32"/>
          <w:szCs w:val="32"/>
        </w:rPr>
        <w:t>2020</w:t>
      </w:r>
      <w:r>
        <w:rPr>
          <w:rFonts w:eastAsia="仿宋_GB2312"/>
          <w:bCs/>
          <w:sz w:val="32"/>
          <w:szCs w:val="32"/>
        </w:rPr>
        <w:t>〕</w:t>
      </w:r>
      <w:r>
        <w:rPr>
          <w:rFonts w:eastAsia="仿宋_GB2312"/>
          <w:bCs/>
          <w:sz w:val="32"/>
          <w:szCs w:val="32"/>
        </w:rPr>
        <w:lastRenderedPageBreak/>
        <w:t>10</w:t>
      </w:r>
      <w:r>
        <w:rPr>
          <w:rFonts w:eastAsia="仿宋_GB2312"/>
          <w:bCs/>
          <w:sz w:val="32"/>
          <w:szCs w:val="32"/>
        </w:rPr>
        <w:t>号）、《北京市财政局关于印发</w:t>
      </w:r>
      <w:r>
        <w:rPr>
          <w:rFonts w:eastAsia="仿宋_GB2312"/>
          <w:bCs/>
          <w:sz w:val="32"/>
          <w:szCs w:val="32"/>
        </w:rPr>
        <w:t>&lt;</w:t>
      </w:r>
      <w:r>
        <w:rPr>
          <w:rFonts w:eastAsia="仿宋_GB2312"/>
          <w:bCs/>
          <w:sz w:val="32"/>
          <w:szCs w:val="32"/>
        </w:rPr>
        <w:t>北京市项目支出绩效评价管理办法</w:t>
      </w:r>
      <w:r>
        <w:rPr>
          <w:rFonts w:eastAsia="仿宋_GB2312"/>
          <w:bCs/>
          <w:sz w:val="32"/>
          <w:szCs w:val="32"/>
        </w:rPr>
        <w:t>&gt;</w:t>
      </w:r>
      <w:r>
        <w:rPr>
          <w:rFonts w:eastAsia="仿宋_GB2312"/>
          <w:bCs/>
          <w:sz w:val="32"/>
          <w:szCs w:val="32"/>
        </w:rPr>
        <w:t>的通知》（</w:t>
      </w:r>
      <w:proofErr w:type="gramStart"/>
      <w:r>
        <w:rPr>
          <w:rFonts w:eastAsia="仿宋_GB2312"/>
          <w:bCs/>
          <w:sz w:val="32"/>
          <w:szCs w:val="32"/>
        </w:rPr>
        <w:t>京财绩效</w:t>
      </w:r>
      <w:proofErr w:type="gramEnd"/>
      <w:r>
        <w:rPr>
          <w:rFonts w:eastAsia="仿宋_GB2312"/>
          <w:bCs/>
          <w:sz w:val="32"/>
          <w:szCs w:val="32"/>
        </w:rPr>
        <w:t>〔</w:t>
      </w:r>
      <w:r>
        <w:rPr>
          <w:rFonts w:eastAsia="仿宋_GB2312"/>
          <w:bCs/>
          <w:sz w:val="32"/>
          <w:szCs w:val="32"/>
        </w:rPr>
        <w:t>2020</w:t>
      </w:r>
      <w:r>
        <w:rPr>
          <w:rFonts w:eastAsia="仿宋_GB2312"/>
          <w:bCs/>
          <w:sz w:val="32"/>
          <w:szCs w:val="32"/>
        </w:rPr>
        <w:t>〕</w:t>
      </w:r>
      <w:r>
        <w:rPr>
          <w:rFonts w:eastAsia="仿宋_GB2312"/>
          <w:bCs/>
          <w:sz w:val="32"/>
          <w:szCs w:val="32"/>
        </w:rPr>
        <w:t>2146</w:t>
      </w:r>
      <w:r>
        <w:rPr>
          <w:rFonts w:eastAsia="仿宋_GB2312"/>
          <w:bCs/>
          <w:sz w:val="32"/>
          <w:szCs w:val="32"/>
        </w:rPr>
        <w:t>号）等文件规定，评价机构成立评价工作组，对第二十四届科博会项目的执行情况和资金使用情况进行绩效评价。</w:t>
      </w:r>
    </w:p>
    <w:p w14:paraId="5D38F361" w14:textId="77777777" w:rsidR="00136417" w:rsidRDefault="005D76BA">
      <w:pPr>
        <w:adjustRightInd w:val="0"/>
        <w:snapToGrid w:val="0"/>
        <w:spacing w:line="600" w:lineRule="exact"/>
        <w:ind w:firstLineChars="200" w:firstLine="640"/>
        <w:rPr>
          <w:rFonts w:eastAsia="仿宋_GB2312"/>
          <w:bCs/>
          <w:sz w:val="32"/>
          <w:szCs w:val="32"/>
        </w:rPr>
      </w:pPr>
      <w:r>
        <w:rPr>
          <w:rFonts w:eastAsia="仿宋_GB2312"/>
          <w:bCs/>
          <w:sz w:val="32"/>
          <w:szCs w:val="32"/>
        </w:rPr>
        <w:t>项目绩效评价围绕项目决策、项目过程、项目产出、项目效益等四方面开展评价工作，综合反映项目支出成效，梳理项目可能存在的问题，提出相应的建议，强化部门预算绩效管理理念，进一步提高财政资金的使用效益。</w:t>
      </w:r>
    </w:p>
    <w:p w14:paraId="6CDDCA85" w14:textId="77777777" w:rsidR="00136417" w:rsidRDefault="005D76BA">
      <w:pPr>
        <w:adjustRightInd w:val="0"/>
        <w:snapToGrid w:val="0"/>
        <w:spacing w:line="600" w:lineRule="exact"/>
        <w:ind w:firstLineChars="200" w:firstLine="640"/>
        <w:outlineLvl w:val="1"/>
        <w:rPr>
          <w:rFonts w:eastAsia="楷体_GB2312"/>
          <w:sz w:val="32"/>
          <w:szCs w:val="32"/>
        </w:rPr>
      </w:pPr>
      <w:bookmarkStart w:id="5" w:name="_Toc18579"/>
      <w:r>
        <w:rPr>
          <w:rFonts w:eastAsia="楷体_GB2312"/>
          <w:sz w:val="32"/>
          <w:szCs w:val="32"/>
        </w:rPr>
        <w:t>（二）绩效评价原则、评价方法、评价指标体系</w:t>
      </w:r>
      <w:bookmarkEnd w:id="5"/>
    </w:p>
    <w:p w14:paraId="13AF3AF1" w14:textId="77777777" w:rsidR="00136417" w:rsidRDefault="005D76BA">
      <w:pPr>
        <w:adjustRightInd w:val="0"/>
        <w:snapToGrid w:val="0"/>
        <w:spacing w:line="600" w:lineRule="exact"/>
        <w:ind w:firstLineChars="200" w:firstLine="640"/>
        <w:rPr>
          <w:rFonts w:eastAsia="仿宋_GB2312"/>
          <w:bCs/>
          <w:sz w:val="32"/>
          <w:szCs w:val="32"/>
        </w:rPr>
      </w:pPr>
      <w:r>
        <w:rPr>
          <w:rFonts w:eastAsia="仿宋_GB2312"/>
          <w:bCs/>
          <w:sz w:val="32"/>
          <w:szCs w:val="32"/>
        </w:rPr>
        <w:t>1.</w:t>
      </w:r>
      <w:r>
        <w:rPr>
          <w:rFonts w:eastAsia="仿宋_GB2312"/>
          <w:bCs/>
          <w:sz w:val="32"/>
          <w:szCs w:val="32"/>
        </w:rPr>
        <w:t>评价原则</w:t>
      </w:r>
    </w:p>
    <w:p w14:paraId="4474F54F" w14:textId="77777777" w:rsidR="00136417" w:rsidRDefault="005D76BA">
      <w:pPr>
        <w:adjustRightInd w:val="0"/>
        <w:snapToGrid w:val="0"/>
        <w:spacing w:line="600" w:lineRule="exact"/>
        <w:ind w:firstLineChars="200" w:firstLine="640"/>
        <w:rPr>
          <w:rFonts w:eastAsia="仿宋_GB2312"/>
          <w:bCs/>
          <w:sz w:val="32"/>
          <w:szCs w:val="32"/>
        </w:rPr>
      </w:pPr>
      <w:r>
        <w:rPr>
          <w:rFonts w:eastAsia="仿宋_GB2312"/>
          <w:bCs/>
          <w:sz w:val="32"/>
          <w:szCs w:val="32"/>
        </w:rPr>
        <w:t>（</w:t>
      </w:r>
      <w:r>
        <w:rPr>
          <w:rFonts w:eastAsia="仿宋_GB2312"/>
          <w:bCs/>
          <w:sz w:val="32"/>
          <w:szCs w:val="32"/>
        </w:rPr>
        <w:t>1</w:t>
      </w:r>
      <w:r>
        <w:rPr>
          <w:rFonts w:eastAsia="仿宋_GB2312"/>
          <w:bCs/>
          <w:sz w:val="32"/>
          <w:szCs w:val="32"/>
        </w:rPr>
        <w:t>）科学规范原则。本次绩效评价工</w:t>
      </w:r>
      <w:r>
        <w:rPr>
          <w:rFonts w:eastAsia="仿宋_GB2312"/>
          <w:bCs/>
          <w:sz w:val="32"/>
          <w:szCs w:val="32"/>
        </w:rPr>
        <w:t>作按照科学可行的原则，采取定量分析与定性分析相结合的评价方法，评价机构设计绩效评价工作方案并组织实施绩效评价。</w:t>
      </w:r>
    </w:p>
    <w:p w14:paraId="55F3B5A9" w14:textId="77777777" w:rsidR="00136417" w:rsidRDefault="005D76BA">
      <w:pPr>
        <w:adjustRightInd w:val="0"/>
        <w:snapToGrid w:val="0"/>
        <w:spacing w:line="600" w:lineRule="exact"/>
        <w:ind w:firstLineChars="200" w:firstLine="640"/>
        <w:rPr>
          <w:rFonts w:eastAsia="仿宋_GB2312"/>
          <w:bCs/>
          <w:sz w:val="32"/>
          <w:szCs w:val="32"/>
        </w:rPr>
      </w:pPr>
      <w:r>
        <w:rPr>
          <w:rFonts w:eastAsia="仿宋_GB2312"/>
          <w:bCs/>
          <w:sz w:val="32"/>
          <w:szCs w:val="32"/>
        </w:rPr>
        <w:t>（</w:t>
      </w:r>
      <w:r>
        <w:rPr>
          <w:rFonts w:eastAsia="仿宋_GB2312"/>
          <w:bCs/>
          <w:sz w:val="32"/>
          <w:szCs w:val="32"/>
        </w:rPr>
        <w:t>2</w:t>
      </w:r>
      <w:r>
        <w:rPr>
          <w:rFonts w:eastAsia="仿宋_GB2312"/>
          <w:bCs/>
          <w:sz w:val="32"/>
          <w:szCs w:val="32"/>
        </w:rPr>
        <w:t>）独立公正原则。评价机构作为独立的第三方，以真实、客观、公正的要求完成此次绩效评价工作，并接受相关部门的监督。</w:t>
      </w:r>
    </w:p>
    <w:p w14:paraId="018CE5B2" w14:textId="77777777" w:rsidR="00136417" w:rsidRDefault="005D76BA">
      <w:pPr>
        <w:adjustRightInd w:val="0"/>
        <w:snapToGrid w:val="0"/>
        <w:spacing w:line="600" w:lineRule="exact"/>
        <w:ind w:firstLineChars="200" w:firstLine="640"/>
        <w:rPr>
          <w:rFonts w:eastAsia="仿宋_GB2312"/>
          <w:bCs/>
          <w:sz w:val="32"/>
          <w:szCs w:val="32"/>
        </w:rPr>
      </w:pPr>
      <w:r>
        <w:rPr>
          <w:rFonts w:eastAsia="仿宋_GB2312"/>
          <w:bCs/>
          <w:sz w:val="32"/>
          <w:szCs w:val="32"/>
        </w:rPr>
        <w:t>（</w:t>
      </w:r>
      <w:r>
        <w:rPr>
          <w:rFonts w:eastAsia="仿宋_GB2312"/>
          <w:bCs/>
          <w:sz w:val="32"/>
          <w:szCs w:val="32"/>
        </w:rPr>
        <w:t>3</w:t>
      </w:r>
      <w:r>
        <w:rPr>
          <w:rFonts w:eastAsia="仿宋_GB2312"/>
          <w:bCs/>
          <w:sz w:val="32"/>
          <w:szCs w:val="32"/>
        </w:rPr>
        <w:t>）绩效相关原则。本次绩效评价工作重点对该项目财政支出及其产出绩效进行评价，评价结果反映项目支出与产出绩效之间的紧密对应关系。在以评</w:t>
      </w:r>
      <w:r>
        <w:rPr>
          <w:rFonts w:eastAsia="仿宋_GB2312" w:hint="eastAsia"/>
          <w:bCs/>
          <w:sz w:val="32"/>
          <w:szCs w:val="32"/>
        </w:rPr>
        <w:t>“</w:t>
      </w:r>
      <w:r>
        <w:rPr>
          <w:rFonts w:eastAsia="仿宋_GB2312"/>
          <w:bCs/>
          <w:sz w:val="32"/>
          <w:szCs w:val="32"/>
        </w:rPr>
        <w:t>绩效</w:t>
      </w:r>
      <w:r>
        <w:rPr>
          <w:rFonts w:eastAsia="仿宋_GB2312" w:hint="eastAsia"/>
          <w:bCs/>
          <w:sz w:val="32"/>
          <w:szCs w:val="32"/>
        </w:rPr>
        <w:t>”</w:t>
      </w:r>
      <w:r>
        <w:rPr>
          <w:rFonts w:eastAsia="仿宋_GB2312"/>
          <w:bCs/>
          <w:sz w:val="32"/>
          <w:szCs w:val="32"/>
        </w:rPr>
        <w:t>为主的情况下，适当延伸至项目的投入与过程管理。</w:t>
      </w:r>
    </w:p>
    <w:p w14:paraId="15549437" w14:textId="77777777" w:rsidR="00136417" w:rsidRDefault="005D76BA">
      <w:pPr>
        <w:adjustRightInd w:val="0"/>
        <w:snapToGrid w:val="0"/>
        <w:spacing w:line="600" w:lineRule="exact"/>
        <w:ind w:firstLineChars="200" w:firstLine="640"/>
        <w:rPr>
          <w:rFonts w:eastAsia="仿宋_GB2312"/>
          <w:bCs/>
          <w:sz w:val="32"/>
          <w:szCs w:val="32"/>
        </w:rPr>
      </w:pPr>
      <w:r>
        <w:rPr>
          <w:rFonts w:eastAsia="仿宋_GB2312"/>
          <w:bCs/>
          <w:sz w:val="32"/>
          <w:szCs w:val="32"/>
        </w:rPr>
        <w:t>2.</w:t>
      </w:r>
      <w:r>
        <w:rPr>
          <w:rFonts w:eastAsia="仿宋_GB2312"/>
          <w:bCs/>
          <w:sz w:val="32"/>
          <w:szCs w:val="32"/>
        </w:rPr>
        <w:t>评价方法</w:t>
      </w:r>
    </w:p>
    <w:p w14:paraId="68C6BE72" w14:textId="77777777" w:rsidR="00136417" w:rsidRDefault="005D76BA">
      <w:pPr>
        <w:adjustRightInd w:val="0"/>
        <w:snapToGrid w:val="0"/>
        <w:spacing w:line="600" w:lineRule="exact"/>
        <w:ind w:firstLineChars="200" w:firstLine="640"/>
        <w:rPr>
          <w:rFonts w:eastAsia="仿宋_GB2312"/>
          <w:bCs/>
          <w:sz w:val="32"/>
          <w:szCs w:val="32"/>
        </w:rPr>
      </w:pPr>
      <w:r>
        <w:rPr>
          <w:rFonts w:eastAsia="仿宋_GB2312"/>
          <w:bCs/>
          <w:sz w:val="32"/>
          <w:szCs w:val="32"/>
        </w:rPr>
        <w:t>本次评价将通过资料核查、调研访谈等方法对项目进行</w:t>
      </w:r>
      <w:r>
        <w:rPr>
          <w:rFonts w:eastAsia="仿宋_GB2312"/>
          <w:bCs/>
          <w:sz w:val="32"/>
          <w:szCs w:val="32"/>
        </w:rPr>
        <w:lastRenderedPageBreak/>
        <w:t>定性评价；通过基础数据统计分析等方法，对项目进行定量评价。在定性评价中，应明确支撑评价结果的证明材料，尽量减少定性评价带来的主观性。本次绩效评价使用（但不限于）以下几种具体的评价方法：</w:t>
      </w:r>
    </w:p>
    <w:p w14:paraId="2B851729" w14:textId="77777777" w:rsidR="00136417" w:rsidRDefault="005D76BA">
      <w:pPr>
        <w:adjustRightInd w:val="0"/>
        <w:snapToGrid w:val="0"/>
        <w:spacing w:line="600" w:lineRule="exact"/>
        <w:ind w:firstLineChars="200" w:firstLine="640"/>
        <w:rPr>
          <w:rFonts w:eastAsia="仿宋_GB2312"/>
          <w:bCs/>
          <w:sz w:val="32"/>
          <w:szCs w:val="32"/>
        </w:rPr>
      </w:pPr>
      <w:r>
        <w:rPr>
          <w:rFonts w:eastAsia="仿宋_GB2312"/>
          <w:bCs/>
          <w:sz w:val="32"/>
          <w:szCs w:val="32"/>
        </w:rPr>
        <w:t>（</w:t>
      </w:r>
      <w:r>
        <w:rPr>
          <w:rFonts w:eastAsia="仿宋_GB2312"/>
          <w:bCs/>
          <w:sz w:val="32"/>
          <w:szCs w:val="32"/>
        </w:rPr>
        <w:t>1</w:t>
      </w:r>
      <w:r>
        <w:rPr>
          <w:rFonts w:eastAsia="仿宋_GB2312"/>
          <w:bCs/>
          <w:sz w:val="32"/>
          <w:szCs w:val="32"/>
        </w:rPr>
        <w:t>）案卷研究法</w:t>
      </w:r>
    </w:p>
    <w:p w14:paraId="2BD645BB" w14:textId="77777777" w:rsidR="00136417" w:rsidRDefault="005D76BA">
      <w:pPr>
        <w:adjustRightInd w:val="0"/>
        <w:snapToGrid w:val="0"/>
        <w:spacing w:line="600" w:lineRule="exact"/>
        <w:ind w:firstLineChars="200" w:firstLine="640"/>
        <w:rPr>
          <w:rFonts w:eastAsia="仿宋_GB2312"/>
          <w:bCs/>
          <w:sz w:val="32"/>
          <w:szCs w:val="32"/>
        </w:rPr>
      </w:pPr>
      <w:r>
        <w:rPr>
          <w:rFonts w:eastAsia="仿宋_GB2312"/>
          <w:bCs/>
          <w:sz w:val="32"/>
          <w:szCs w:val="32"/>
        </w:rPr>
        <w:t>对于项目相关的法规和文件通知、立项需求调研和分析报告、实施方案、政府采购相关文件、内容调整的请示及批复、资金支出程序文件、工作总结、服务对象满意度调查等相关资料进行深入研究、比较、分析，提取重要信息，支撑对某一指标进行评价。</w:t>
      </w:r>
    </w:p>
    <w:p w14:paraId="563DD57F" w14:textId="77777777" w:rsidR="00136417" w:rsidRDefault="005D76BA">
      <w:pPr>
        <w:adjustRightInd w:val="0"/>
        <w:snapToGrid w:val="0"/>
        <w:spacing w:line="600" w:lineRule="exact"/>
        <w:ind w:firstLineChars="200" w:firstLine="640"/>
        <w:rPr>
          <w:rFonts w:eastAsia="仿宋_GB2312"/>
          <w:bCs/>
          <w:sz w:val="32"/>
          <w:szCs w:val="32"/>
        </w:rPr>
      </w:pPr>
      <w:r>
        <w:rPr>
          <w:rFonts w:eastAsia="仿宋_GB2312"/>
          <w:bCs/>
          <w:sz w:val="32"/>
          <w:szCs w:val="32"/>
        </w:rPr>
        <w:t>（</w:t>
      </w:r>
      <w:r>
        <w:rPr>
          <w:rFonts w:eastAsia="仿宋_GB2312" w:hint="eastAsia"/>
          <w:bCs/>
          <w:sz w:val="32"/>
          <w:szCs w:val="32"/>
        </w:rPr>
        <w:t>2</w:t>
      </w:r>
      <w:r>
        <w:rPr>
          <w:rFonts w:eastAsia="仿宋_GB2312"/>
          <w:bCs/>
          <w:sz w:val="32"/>
          <w:szCs w:val="32"/>
        </w:rPr>
        <w:t>）专家咨询法</w:t>
      </w:r>
    </w:p>
    <w:p w14:paraId="1D345CAE" w14:textId="77777777" w:rsidR="00136417" w:rsidRDefault="005D76BA">
      <w:pPr>
        <w:adjustRightInd w:val="0"/>
        <w:snapToGrid w:val="0"/>
        <w:spacing w:line="600" w:lineRule="exact"/>
        <w:ind w:firstLineChars="200" w:firstLine="640"/>
        <w:rPr>
          <w:rFonts w:eastAsia="仿宋_GB2312"/>
          <w:bCs/>
          <w:sz w:val="32"/>
          <w:szCs w:val="32"/>
        </w:rPr>
      </w:pPr>
      <w:r>
        <w:rPr>
          <w:rFonts w:eastAsia="仿宋_GB2312"/>
          <w:bCs/>
          <w:sz w:val="32"/>
          <w:szCs w:val="32"/>
        </w:rPr>
        <w:t>在评价过程中，绩</w:t>
      </w:r>
      <w:r>
        <w:rPr>
          <w:rFonts w:eastAsia="仿宋_GB2312"/>
          <w:bCs/>
          <w:sz w:val="32"/>
          <w:szCs w:val="32"/>
        </w:rPr>
        <w:t>效评价工作组聘请绩效管理、财务、业务等多方面的专家共同组建专家组，专家组从各自的专业领域出发，在深入了解项目情况的基础上，对绩效评价工作提出指导意见。</w:t>
      </w:r>
    </w:p>
    <w:p w14:paraId="7CD43621" w14:textId="77777777" w:rsidR="00136417" w:rsidRDefault="005D76BA">
      <w:pPr>
        <w:adjustRightInd w:val="0"/>
        <w:snapToGrid w:val="0"/>
        <w:spacing w:line="600" w:lineRule="exact"/>
        <w:ind w:firstLineChars="200" w:firstLine="640"/>
        <w:rPr>
          <w:rFonts w:eastAsia="仿宋_GB2312"/>
          <w:bCs/>
          <w:sz w:val="32"/>
          <w:szCs w:val="32"/>
        </w:rPr>
      </w:pPr>
      <w:r>
        <w:rPr>
          <w:rFonts w:eastAsia="仿宋_GB2312"/>
          <w:bCs/>
          <w:sz w:val="32"/>
          <w:szCs w:val="32"/>
        </w:rPr>
        <w:t>3.</w:t>
      </w:r>
      <w:r>
        <w:rPr>
          <w:rFonts w:eastAsia="仿宋_GB2312"/>
          <w:bCs/>
          <w:sz w:val="32"/>
          <w:szCs w:val="32"/>
        </w:rPr>
        <w:t>评价指标体系</w:t>
      </w:r>
    </w:p>
    <w:p w14:paraId="742D95A8" w14:textId="77777777" w:rsidR="00136417" w:rsidRDefault="005D76BA">
      <w:pPr>
        <w:adjustRightInd w:val="0"/>
        <w:snapToGrid w:val="0"/>
        <w:spacing w:line="600" w:lineRule="exact"/>
        <w:ind w:firstLineChars="200" w:firstLine="640"/>
        <w:rPr>
          <w:rFonts w:eastAsia="仿宋_GB2312"/>
          <w:bCs/>
          <w:sz w:val="32"/>
          <w:szCs w:val="32"/>
        </w:rPr>
      </w:pPr>
      <w:r>
        <w:rPr>
          <w:rFonts w:eastAsia="仿宋_GB2312"/>
          <w:bCs/>
          <w:sz w:val="32"/>
          <w:szCs w:val="32"/>
        </w:rPr>
        <w:t>根据绩效评价的基本原理、原则和项目特点，结合《北京市财政局关于印发</w:t>
      </w:r>
      <w:r>
        <w:rPr>
          <w:rFonts w:eastAsia="仿宋_GB2312"/>
          <w:bCs/>
          <w:sz w:val="32"/>
          <w:szCs w:val="32"/>
        </w:rPr>
        <w:t>&lt;</w:t>
      </w:r>
      <w:r>
        <w:rPr>
          <w:rFonts w:eastAsia="仿宋_GB2312"/>
          <w:bCs/>
          <w:sz w:val="32"/>
          <w:szCs w:val="32"/>
        </w:rPr>
        <w:t>北京市项目支出绩效评价管理办法</w:t>
      </w:r>
      <w:r>
        <w:rPr>
          <w:rFonts w:eastAsia="仿宋_GB2312"/>
          <w:bCs/>
          <w:sz w:val="32"/>
          <w:szCs w:val="32"/>
        </w:rPr>
        <w:t>&gt;</w:t>
      </w:r>
      <w:r>
        <w:rPr>
          <w:rFonts w:eastAsia="仿宋_GB2312"/>
          <w:bCs/>
          <w:sz w:val="32"/>
          <w:szCs w:val="32"/>
        </w:rPr>
        <w:t>的通知》（</w:t>
      </w:r>
      <w:proofErr w:type="gramStart"/>
      <w:r>
        <w:rPr>
          <w:rFonts w:eastAsia="仿宋_GB2312"/>
          <w:bCs/>
          <w:sz w:val="32"/>
          <w:szCs w:val="32"/>
        </w:rPr>
        <w:t>京财绩效</w:t>
      </w:r>
      <w:proofErr w:type="gramEnd"/>
      <w:r>
        <w:rPr>
          <w:rFonts w:eastAsia="仿宋_GB2312"/>
          <w:bCs/>
          <w:sz w:val="32"/>
          <w:szCs w:val="32"/>
        </w:rPr>
        <w:t>〔</w:t>
      </w:r>
      <w:r>
        <w:rPr>
          <w:rFonts w:eastAsia="仿宋_GB2312"/>
          <w:bCs/>
          <w:sz w:val="32"/>
          <w:szCs w:val="32"/>
        </w:rPr>
        <w:t>2020</w:t>
      </w:r>
      <w:r>
        <w:rPr>
          <w:rFonts w:eastAsia="仿宋_GB2312"/>
          <w:bCs/>
          <w:sz w:val="32"/>
          <w:szCs w:val="32"/>
        </w:rPr>
        <w:t>〕</w:t>
      </w:r>
      <w:r>
        <w:rPr>
          <w:rFonts w:eastAsia="仿宋_GB2312"/>
          <w:bCs/>
          <w:sz w:val="32"/>
          <w:szCs w:val="32"/>
        </w:rPr>
        <w:t>2146</w:t>
      </w:r>
      <w:r>
        <w:rPr>
          <w:rFonts w:eastAsia="仿宋_GB2312"/>
          <w:bCs/>
          <w:sz w:val="32"/>
          <w:szCs w:val="32"/>
        </w:rPr>
        <w:t>号）有关要求设置，包括决策、过程、产出及效益</w:t>
      </w:r>
      <w:r>
        <w:rPr>
          <w:rFonts w:eastAsia="仿宋_GB2312"/>
          <w:bCs/>
          <w:sz w:val="32"/>
          <w:szCs w:val="32"/>
        </w:rPr>
        <w:t>4</w:t>
      </w:r>
      <w:r>
        <w:rPr>
          <w:rFonts w:eastAsia="仿宋_GB2312"/>
          <w:bCs/>
          <w:sz w:val="32"/>
          <w:szCs w:val="32"/>
        </w:rPr>
        <w:t>个一级指标，</w:t>
      </w:r>
      <w:r>
        <w:rPr>
          <w:rFonts w:eastAsia="仿宋_GB2312"/>
          <w:bCs/>
          <w:sz w:val="32"/>
          <w:szCs w:val="32"/>
        </w:rPr>
        <w:t>11</w:t>
      </w:r>
      <w:r>
        <w:rPr>
          <w:rFonts w:eastAsia="仿宋_GB2312"/>
          <w:bCs/>
          <w:sz w:val="32"/>
          <w:szCs w:val="32"/>
        </w:rPr>
        <w:t>个二级指标和</w:t>
      </w:r>
      <w:r>
        <w:rPr>
          <w:rFonts w:eastAsia="仿宋_GB2312"/>
          <w:bCs/>
          <w:sz w:val="32"/>
          <w:szCs w:val="32"/>
        </w:rPr>
        <w:t>2</w:t>
      </w:r>
      <w:r>
        <w:rPr>
          <w:rFonts w:eastAsia="仿宋_GB2312" w:hint="eastAsia"/>
          <w:bCs/>
          <w:sz w:val="32"/>
          <w:szCs w:val="32"/>
        </w:rPr>
        <w:t>3</w:t>
      </w:r>
      <w:r>
        <w:rPr>
          <w:rFonts w:eastAsia="仿宋_GB2312"/>
          <w:bCs/>
          <w:sz w:val="32"/>
          <w:szCs w:val="32"/>
        </w:rPr>
        <w:t>个三级指标（详见附件），满分为</w:t>
      </w:r>
      <w:r>
        <w:rPr>
          <w:rFonts w:eastAsia="仿宋_GB2312"/>
          <w:bCs/>
          <w:sz w:val="32"/>
          <w:szCs w:val="32"/>
        </w:rPr>
        <w:t>100</w:t>
      </w:r>
      <w:r>
        <w:rPr>
          <w:rFonts w:eastAsia="仿宋_GB2312"/>
          <w:bCs/>
          <w:sz w:val="32"/>
          <w:szCs w:val="32"/>
        </w:rPr>
        <w:t>分。</w:t>
      </w:r>
    </w:p>
    <w:p w14:paraId="13D35009" w14:textId="77777777" w:rsidR="00136417" w:rsidRDefault="005D76BA">
      <w:pPr>
        <w:adjustRightInd w:val="0"/>
        <w:snapToGrid w:val="0"/>
        <w:spacing w:line="600" w:lineRule="exact"/>
        <w:ind w:firstLineChars="200" w:firstLine="640"/>
        <w:rPr>
          <w:rFonts w:eastAsia="仿宋_GB2312"/>
          <w:bCs/>
          <w:sz w:val="32"/>
          <w:szCs w:val="32"/>
        </w:rPr>
      </w:pPr>
      <w:r>
        <w:rPr>
          <w:rFonts w:eastAsia="仿宋_GB2312"/>
          <w:bCs/>
          <w:sz w:val="32"/>
          <w:szCs w:val="32"/>
        </w:rPr>
        <w:t>（</w:t>
      </w:r>
      <w:r>
        <w:rPr>
          <w:rFonts w:eastAsia="仿宋_GB2312"/>
          <w:bCs/>
          <w:sz w:val="32"/>
          <w:szCs w:val="32"/>
        </w:rPr>
        <w:t>1</w:t>
      </w:r>
      <w:r>
        <w:rPr>
          <w:rFonts w:eastAsia="仿宋_GB2312"/>
          <w:bCs/>
          <w:sz w:val="32"/>
          <w:szCs w:val="32"/>
        </w:rPr>
        <w:t>）决策：分值</w:t>
      </w:r>
      <w:r>
        <w:rPr>
          <w:rFonts w:eastAsia="仿宋_GB2312"/>
          <w:bCs/>
          <w:sz w:val="32"/>
          <w:szCs w:val="32"/>
        </w:rPr>
        <w:t>10</w:t>
      </w:r>
      <w:r>
        <w:rPr>
          <w:rFonts w:eastAsia="仿宋_GB2312"/>
          <w:bCs/>
          <w:sz w:val="32"/>
          <w:szCs w:val="32"/>
        </w:rPr>
        <w:t>分，从项目立项、绩效目标和资金</w:t>
      </w:r>
      <w:r>
        <w:rPr>
          <w:rFonts w:eastAsia="仿宋_GB2312"/>
          <w:bCs/>
          <w:sz w:val="32"/>
          <w:szCs w:val="32"/>
        </w:rPr>
        <w:lastRenderedPageBreak/>
        <w:t>投入三方面评价项目立项依据充分性、</w:t>
      </w:r>
      <w:r>
        <w:rPr>
          <w:rFonts w:eastAsia="仿宋_GB2312"/>
          <w:bCs/>
          <w:sz w:val="32"/>
          <w:szCs w:val="32"/>
        </w:rPr>
        <w:t>立项规范性、绩效目标合理性、绩效指标明确性、预算编制科学性以及资金分配合理性等内容。</w:t>
      </w:r>
    </w:p>
    <w:p w14:paraId="2CB22271" w14:textId="77777777" w:rsidR="00136417" w:rsidRDefault="005D76BA">
      <w:pPr>
        <w:adjustRightInd w:val="0"/>
        <w:snapToGrid w:val="0"/>
        <w:spacing w:line="600" w:lineRule="exact"/>
        <w:ind w:firstLineChars="200" w:firstLine="640"/>
        <w:rPr>
          <w:rFonts w:eastAsia="仿宋_GB2312"/>
          <w:bCs/>
          <w:sz w:val="32"/>
          <w:szCs w:val="32"/>
        </w:rPr>
      </w:pPr>
      <w:r>
        <w:rPr>
          <w:rFonts w:eastAsia="仿宋_GB2312"/>
          <w:bCs/>
          <w:sz w:val="32"/>
          <w:szCs w:val="32"/>
        </w:rPr>
        <w:t>（</w:t>
      </w:r>
      <w:r>
        <w:rPr>
          <w:rFonts w:eastAsia="仿宋_GB2312"/>
          <w:bCs/>
          <w:sz w:val="32"/>
          <w:szCs w:val="32"/>
        </w:rPr>
        <w:t>2</w:t>
      </w:r>
      <w:r>
        <w:rPr>
          <w:rFonts w:eastAsia="仿宋_GB2312"/>
          <w:bCs/>
          <w:sz w:val="32"/>
          <w:szCs w:val="32"/>
        </w:rPr>
        <w:t>）过程：分值</w:t>
      </w:r>
      <w:r>
        <w:rPr>
          <w:rFonts w:eastAsia="仿宋_GB2312"/>
          <w:bCs/>
          <w:sz w:val="32"/>
          <w:szCs w:val="32"/>
        </w:rPr>
        <w:t>20</w:t>
      </w:r>
      <w:r>
        <w:rPr>
          <w:rFonts w:eastAsia="仿宋_GB2312"/>
          <w:bCs/>
          <w:sz w:val="32"/>
          <w:szCs w:val="32"/>
        </w:rPr>
        <w:t>分，从资金管理和组织实施两方面评价资金到位率、预算执行率、资金使用合</w:t>
      </w:r>
      <w:proofErr w:type="gramStart"/>
      <w:r>
        <w:rPr>
          <w:rFonts w:eastAsia="仿宋_GB2312"/>
          <w:bCs/>
          <w:sz w:val="32"/>
          <w:szCs w:val="32"/>
        </w:rPr>
        <w:t>规</w:t>
      </w:r>
      <w:proofErr w:type="gramEnd"/>
      <w:r>
        <w:rPr>
          <w:rFonts w:eastAsia="仿宋_GB2312"/>
          <w:bCs/>
          <w:sz w:val="32"/>
          <w:szCs w:val="32"/>
        </w:rPr>
        <w:t>性、管理制度健全性以及制度执行有效性等内容。</w:t>
      </w:r>
    </w:p>
    <w:p w14:paraId="48E0133B" w14:textId="77777777" w:rsidR="00136417" w:rsidRDefault="005D76BA">
      <w:pPr>
        <w:adjustRightInd w:val="0"/>
        <w:snapToGrid w:val="0"/>
        <w:spacing w:line="600" w:lineRule="exact"/>
        <w:ind w:firstLineChars="200" w:firstLine="640"/>
        <w:rPr>
          <w:rFonts w:eastAsia="仿宋_GB2312"/>
          <w:bCs/>
          <w:sz w:val="32"/>
          <w:szCs w:val="32"/>
        </w:rPr>
      </w:pPr>
      <w:r>
        <w:rPr>
          <w:rFonts w:eastAsia="仿宋_GB2312"/>
          <w:bCs/>
          <w:sz w:val="32"/>
          <w:szCs w:val="32"/>
        </w:rPr>
        <w:t>（</w:t>
      </w:r>
      <w:r>
        <w:rPr>
          <w:rFonts w:eastAsia="仿宋_GB2312"/>
          <w:bCs/>
          <w:sz w:val="32"/>
          <w:szCs w:val="32"/>
        </w:rPr>
        <w:t>3</w:t>
      </w:r>
      <w:r>
        <w:rPr>
          <w:rFonts w:eastAsia="仿宋_GB2312"/>
          <w:bCs/>
          <w:sz w:val="32"/>
          <w:szCs w:val="32"/>
        </w:rPr>
        <w:t>）产出：分值</w:t>
      </w:r>
      <w:r>
        <w:rPr>
          <w:rFonts w:eastAsia="仿宋_GB2312"/>
          <w:bCs/>
          <w:sz w:val="32"/>
          <w:szCs w:val="32"/>
        </w:rPr>
        <w:t>40</w:t>
      </w:r>
      <w:r>
        <w:rPr>
          <w:rFonts w:eastAsia="仿宋_GB2312"/>
          <w:bCs/>
          <w:sz w:val="32"/>
          <w:szCs w:val="32"/>
        </w:rPr>
        <w:t>分，用于考察专项资金投入产出数量、质量和时效等内容。</w:t>
      </w:r>
    </w:p>
    <w:p w14:paraId="574E9187" w14:textId="77777777" w:rsidR="00136417" w:rsidRDefault="005D76BA">
      <w:pPr>
        <w:adjustRightInd w:val="0"/>
        <w:snapToGrid w:val="0"/>
        <w:spacing w:line="600" w:lineRule="exact"/>
        <w:ind w:firstLineChars="200" w:firstLine="640"/>
        <w:rPr>
          <w:rFonts w:eastAsia="仿宋_GB2312"/>
          <w:bCs/>
          <w:sz w:val="32"/>
          <w:szCs w:val="32"/>
        </w:rPr>
      </w:pPr>
      <w:r>
        <w:rPr>
          <w:rFonts w:eastAsia="仿宋_GB2312"/>
          <w:bCs/>
          <w:sz w:val="32"/>
          <w:szCs w:val="32"/>
        </w:rPr>
        <w:t>（</w:t>
      </w:r>
      <w:r>
        <w:rPr>
          <w:rFonts w:eastAsia="仿宋_GB2312"/>
          <w:bCs/>
          <w:sz w:val="32"/>
          <w:szCs w:val="32"/>
        </w:rPr>
        <w:t>4</w:t>
      </w:r>
      <w:r>
        <w:rPr>
          <w:rFonts w:eastAsia="仿宋_GB2312"/>
          <w:bCs/>
          <w:sz w:val="32"/>
          <w:szCs w:val="32"/>
        </w:rPr>
        <w:t>）效果：分值</w:t>
      </w:r>
      <w:r>
        <w:rPr>
          <w:rFonts w:eastAsia="仿宋_GB2312"/>
          <w:bCs/>
          <w:sz w:val="32"/>
          <w:szCs w:val="32"/>
        </w:rPr>
        <w:t>30</w:t>
      </w:r>
      <w:r>
        <w:rPr>
          <w:rFonts w:eastAsia="仿宋_GB2312"/>
          <w:bCs/>
          <w:sz w:val="32"/>
          <w:szCs w:val="32"/>
        </w:rPr>
        <w:t>分，用于综合评价资金投入使用后的实施效益、社会效益及服务对象满意度等内容。</w:t>
      </w:r>
    </w:p>
    <w:p w14:paraId="7C31D2BD" w14:textId="77777777" w:rsidR="00136417" w:rsidRDefault="005D76BA">
      <w:pPr>
        <w:adjustRightInd w:val="0"/>
        <w:snapToGrid w:val="0"/>
        <w:spacing w:line="600" w:lineRule="exact"/>
        <w:ind w:firstLineChars="200" w:firstLine="640"/>
        <w:rPr>
          <w:rFonts w:eastAsia="仿宋_GB2312"/>
          <w:bCs/>
          <w:sz w:val="32"/>
          <w:szCs w:val="32"/>
        </w:rPr>
      </w:pPr>
      <w:r>
        <w:rPr>
          <w:rFonts w:eastAsia="仿宋_GB2312"/>
          <w:bCs/>
          <w:sz w:val="32"/>
          <w:szCs w:val="32"/>
        </w:rPr>
        <w:t>本次绩效评价采用定性评价和定量评价相结合的方法，总分值为</w:t>
      </w:r>
      <w:r>
        <w:rPr>
          <w:rFonts w:eastAsia="仿宋_GB2312"/>
          <w:bCs/>
          <w:sz w:val="32"/>
          <w:szCs w:val="32"/>
        </w:rPr>
        <w:t>100</w:t>
      </w:r>
      <w:r>
        <w:rPr>
          <w:rFonts w:eastAsia="仿宋_GB2312"/>
          <w:bCs/>
          <w:sz w:val="32"/>
          <w:szCs w:val="32"/>
        </w:rPr>
        <w:t>分，绩效评价结果分为四档：</w:t>
      </w:r>
      <w:r>
        <w:rPr>
          <w:rFonts w:eastAsia="仿宋_GB2312"/>
          <w:bCs/>
          <w:sz w:val="32"/>
          <w:szCs w:val="32"/>
        </w:rPr>
        <w:t>90</w:t>
      </w:r>
      <w:r>
        <w:rPr>
          <w:rFonts w:eastAsia="仿宋_GB2312"/>
          <w:bCs/>
          <w:sz w:val="32"/>
          <w:szCs w:val="32"/>
        </w:rPr>
        <w:t>（含）</w:t>
      </w:r>
      <w:r>
        <w:rPr>
          <w:rFonts w:eastAsia="仿宋_GB2312"/>
          <w:bCs/>
          <w:sz w:val="32"/>
          <w:szCs w:val="32"/>
        </w:rPr>
        <w:t>-100</w:t>
      </w:r>
      <w:r>
        <w:rPr>
          <w:rFonts w:eastAsia="仿宋_GB2312"/>
          <w:bCs/>
          <w:sz w:val="32"/>
          <w:szCs w:val="32"/>
        </w:rPr>
        <w:t>分为优、</w:t>
      </w:r>
      <w:r>
        <w:rPr>
          <w:rFonts w:eastAsia="仿宋_GB2312"/>
          <w:bCs/>
          <w:sz w:val="32"/>
          <w:szCs w:val="32"/>
        </w:rPr>
        <w:t>80</w:t>
      </w:r>
      <w:r>
        <w:rPr>
          <w:rFonts w:eastAsia="仿宋_GB2312"/>
          <w:bCs/>
          <w:sz w:val="32"/>
          <w:szCs w:val="32"/>
        </w:rPr>
        <w:t>（</w:t>
      </w:r>
      <w:r>
        <w:rPr>
          <w:rFonts w:eastAsia="仿宋_GB2312"/>
          <w:bCs/>
          <w:sz w:val="32"/>
          <w:szCs w:val="32"/>
        </w:rPr>
        <w:t>含）</w:t>
      </w:r>
      <w:r>
        <w:rPr>
          <w:rFonts w:eastAsia="仿宋_GB2312"/>
          <w:bCs/>
          <w:sz w:val="32"/>
          <w:szCs w:val="32"/>
        </w:rPr>
        <w:t>-90</w:t>
      </w:r>
      <w:r>
        <w:rPr>
          <w:rFonts w:eastAsia="仿宋_GB2312"/>
          <w:bCs/>
          <w:sz w:val="32"/>
          <w:szCs w:val="32"/>
        </w:rPr>
        <w:t>分为良、</w:t>
      </w:r>
      <w:r>
        <w:rPr>
          <w:rFonts w:eastAsia="仿宋_GB2312"/>
          <w:bCs/>
          <w:sz w:val="32"/>
          <w:szCs w:val="32"/>
        </w:rPr>
        <w:t>60</w:t>
      </w:r>
      <w:r>
        <w:rPr>
          <w:rFonts w:eastAsia="仿宋_GB2312"/>
          <w:bCs/>
          <w:sz w:val="32"/>
          <w:szCs w:val="32"/>
        </w:rPr>
        <w:t>（含）</w:t>
      </w:r>
      <w:r>
        <w:rPr>
          <w:rFonts w:eastAsia="仿宋_GB2312"/>
          <w:bCs/>
          <w:sz w:val="32"/>
          <w:szCs w:val="32"/>
        </w:rPr>
        <w:t>-80</w:t>
      </w:r>
      <w:r>
        <w:rPr>
          <w:rFonts w:eastAsia="仿宋_GB2312"/>
          <w:bCs/>
          <w:sz w:val="32"/>
          <w:szCs w:val="32"/>
        </w:rPr>
        <w:t>分为中、</w:t>
      </w:r>
      <w:r>
        <w:rPr>
          <w:rFonts w:eastAsia="仿宋_GB2312"/>
          <w:bCs/>
          <w:sz w:val="32"/>
          <w:szCs w:val="32"/>
        </w:rPr>
        <w:t>60</w:t>
      </w:r>
      <w:r>
        <w:rPr>
          <w:rFonts w:eastAsia="仿宋_GB2312"/>
          <w:bCs/>
          <w:sz w:val="32"/>
          <w:szCs w:val="32"/>
        </w:rPr>
        <w:t>分以下为差。</w:t>
      </w:r>
    </w:p>
    <w:p w14:paraId="1E6E8FAD" w14:textId="77777777" w:rsidR="00136417" w:rsidRDefault="005D76BA">
      <w:pPr>
        <w:adjustRightInd w:val="0"/>
        <w:snapToGrid w:val="0"/>
        <w:spacing w:line="600" w:lineRule="exact"/>
        <w:ind w:firstLineChars="200" w:firstLine="640"/>
        <w:rPr>
          <w:rFonts w:eastAsia="仿宋_GB2312"/>
          <w:bCs/>
          <w:sz w:val="32"/>
          <w:szCs w:val="32"/>
        </w:rPr>
      </w:pPr>
      <w:r>
        <w:rPr>
          <w:rFonts w:eastAsia="仿宋_GB2312"/>
          <w:bCs/>
          <w:sz w:val="32"/>
          <w:szCs w:val="32"/>
        </w:rPr>
        <w:t>4.</w:t>
      </w:r>
      <w:r>
        <w:rPr>
          <w:rFonts w:eastAsia="仿宋_GB2312"/>
          <w:bCs/>
          <w:sz w:val="32"/>
          <w:szCs w:val="32"/>
        </w:rPr>
        <w:t>评价依据</w:t>
      </w:r>
    </w:p>
    <w:p w14:paraId="128AB2CC" w14:textId="77777777" w:rsidR="00136417" w:rsidRDefault="005D76BA">
      <w:pPr>
        <w:adjustRightInd w:val="0"/>
        <w:snapToGrid w:val="0"/>
        <w:spacing w:line="600" w:lineRule="exact"/>
        <w:ind w:firstLineChars="200" w:firstLine="640"/>
        <w:rPr>
          <w:rFonts w:eastAsia="仿宋_GB2312"/>
          <w:bCs/>
          <w:sz w:val="32"/>
          <w:szCs w:val="32"/>
        </w:rPr>
      </w:pPr>
      <w:r>
        <w:rPr>
          <w:rFonts w:eastAsia="仿宋_GB2312"/>
          <w:bCs/>
          <w:sz w:val="32"/>
          <w:szCs w:val="32"/>
        </w:rPr>
        <w:t>（</w:t>
      </w:r>
      <w:r>
        <w:rPr>
          <w:rFonts w:eastAsia="仿宋_GB2312"/>
          <w:bCs/>
          <w:sz w:val="32"/>
          <w:szCs w:val="32"/>
        </w:rPr>
        <w:t>1</w:t>
      </w:r>
      <w:r>
        <w:rPr>
          <w:rFonts w:eastAsia="仿宋_GB2312"/>
          <w:bCs/>
          <w:sz w:val="32"/>
          <w:szCs w:val="32"/>
        </w:rPr>
        <w:t>）《中共中央国务院关于全面实施预算绩效管理的意见》（中发〔</w:t>
      </w:r>
      <w:r>
        <w:rPr>
          <w:rFonts w:eastAsia="仿宋_GB2312"/>
          <w:bCs/>
          <w:sz w:val="32"/>
          <w:szCs w:val="32"/>
        </w:rPr>
        <w:t>2018</w:t>
      </w:r>
      <w:r>
        <w:rPr>
          <w:rFonts w:eastAsia="仿宋_GB2312"/>
          <w:bCs/>
          <w:sz w:val="32"/>
          <w:szCs w:val="32"/>
        </w:rPr>
        <w:t>〕</w:t>
      </w:r>
      <w:r>
        <w:rPr>
          <w:rFonts w:eastAsia="仿宋_GB2312"/>
          <w:bCs/>
          <w:sz w:val="32"/>
          <w:szCs w:val="32"/>
        </w:rPr>
        <w:t>34</w:t>
      </w:r>
      <w:r>
        <w:rPr>
          <w:rFonts w:eastAsia="仿宋_GB2312"/>
          <w:bCs/>
          <w:sz w:val="32"/>
          <w:szCs w:val="32"/>
        </w:rPr>
        <w:t>号）；</w:t>
      </w:r>
      <w:r>
        <w:rPr>
          <w:rFonts w:eastAsia="仿宋_GB2312"/>
          <w:bCs/>
          <w:sz w:val="32"/>
          <w:szCs w:val="32"/>
        </w:rPr>
        <w:t xml:space="preserve"> </w:t>
      </w:r>
    </w:p>
    <w:p w14:paraId="6DF9F281" w14:textId="77777777" w:rsidR="00136417" w:rsidRDefault="005D76BA">
      <w:pPr>
        <w:adjustRightInd w:val="0"/>
        <w:snapToGrid w:val="0"/>
        <w:spacing w:line="600" w:lineRule="exact"/>
        <w:ind w:firstLineChars="200" w:firstLine="640"/>
        <w:rPr>
          <w:rFonts w:eastAsia="仿宋_GB2312"/>
          <w:bCs/>
          <w:sz w:val="32"/>
          <w:szCs w:val="32"/>
        </w:rPr>
      </w:pPr>
      <w:r>
        <w:rPr>
          <w:rFonts w:eastAsia="仿宋_GB2312"/>
          <w:bCs/>
          <w:sz w:val="32"/>
          <w:szCs w:val="32"/>
        </w:rPr>
        <w:t>（</w:t>
      </w:r>
      <w:r>
        <w:rPr>
          <w:rFonts w:eastAsia="仿宋_GB2312"/>
          <w:bCs/>
          <w:sz w:val="32"/>
          <w:szCs w:val="32"/>
        </w:rPr>
        <w:t>2</w:t>
      </w:r>
      <w:r>
        <w:rPr>
          <w:rFonts w:eastAsia="仿宋_GB2312"/>
          <w:bCs/>
          <w:sz w:val="32"/>
          <w:szCs w:val="32"/>
        </w:rPr>
        <w:t>）《财政部关于印发</w:t>
      </w:r>
      <w:r>
        <w:rPr>
          <w:rFonts w:eastAsia="仿宋_GB2312"/>
          <w:bCs/>
          <w:sz w:val="32"/>
          <w:szCs w:val="32"/>
        </w:rPr>
        <w:t>&lt;</w:t>
      </w:r>
      <w:r>
        <w:rPr>
          <w:rFonts w:eastAsia="仿宋_GB2312"/>
          <w:bCs/>
          <w:sz w:val="32"/>
          <w:szCs w:val="32"/>
        </w:rPr>
        <w:t>项目支出绩效评价管理办法</w:t>
      </w:r>
      <w:r>
        <w:rPr>
          <w:rFonts w:eastAsia="仿宋_GB2312"/>
          <w:bCs/>
          <w:sz w:val="32"/>
          <w:szCs w:val="32"/>
        </w:rPr>
        <w:t>&gt;</w:t>
      </w:r>
      <w:r>
        <w:rPr>
          <w:rFonts w:eastAsia="仿宋_GB2312"/>
          <w:bCs/>
          <w:sz w:val="32"/>
          <w:szCs w:val="32"/>
        </w:rPr>
        <w:t>的通知》（财预〔</w:t>
      </w:r>
      <w:r>
        <w:rPr>
          <w:rFonts w:eastAsia="仿宋_GB2312"/>
          <w:bCs/>
          <w:sz w:val="32"/>
          <w:szCs w:val="32"/>
        </w:rPr>
        <w:t>2020</w:t>
      </w:r>
      <w:r>
        <w:rPr>
          <w:rFonts w:eastAsia="仿宋_GB2312"/>
          <w:bCs/>
          <w:sz w:val="32"/>
          <w:szCs w:val="32"/>
        </w:rPr>
        <w:t>〕</w:t>
      </w:r>
      <w:r>
        <w:rPr>
          <w:rFonts w:eastAsia="仿宋_GB2312"/>
          <w:bCs/>
          <w:sz w:val="32"/>
          <w:szCs w:val="32"/>
        </w:rPr>
        <w:t>10</w:t>
      </w:r>
      <w:r>
        <w:rPr>
          <w:rFonts w:eastAsia="仿宋_GB2312"/>
          <w:bCs/>
          <w:sz w:val="32"/>
          <w:szCs w:val="32"/>
        </w:rPr>
        <w:t>号）；</w:t>
      </w:r>
    </w:p>
    <w:p w14:paraId="28D93A1F" w14:textId="77777777" w:rsidR="00136417" w:rsidRDefault="005D76BA">
      <w:pPr>
        <w:adjustRightInd w:val="0"/>
        <w:snapToGrid w:val="0"/>
        <w:spacing w:line="600" w:lineRule="exact"/>
        <w:ind w:firstLineChars="200" w:firstLine="640"/>
        <w:rPr>
          <w:rFonts w:eastAsia="仿宋_GB2312"/>
          <w:bCs/>
          <w:sz w:val="32"/>
          <w:szCs w:val="32"/>
        </w:rPr>
      </w:pPr>
      <w:r>
        <w:rPr>
          <w:rFonts w:eastAsia="仿宋_GB2312"/>
          <w:bCs/>
          <w:sz w:val="32"/>
          <w:szCs w:val="32"/>
        </w:rPr>
        <w:t>（</w:t>
      </w:r>
      <w:r>
        <w:rPr>
          <w:rFonts w:eastAsia="仿宋_GB2312"/>
          <w:bCs/>
          <w:sz w:val="32"/>
          <w:szCs w:val="32"/>
        </w:rPr>
        <w:t>3</w:t>
      </w:r>
      <w:r>
        <w:rPr>
          <w:rFonts w:eastAsia="仿宋_GB2312"/>
          <w:bCs/>
          <w:sz w:val="32"/>
          <w:szCs w:val="32"/>
        </w:rPr>
        <w:t>）北京市财政局关于印发《北京市项目支出绩效评价管理办法》的通知（</w:t>
      </w:r>
      <w:proofErr w:type="gramStart"/>
      <w:r>
        <w:rPr>
          <w:rFonts w:eastAsia="仿宋_GB2312"/>
          <w:bCs/>
          <w:sz w:val="32"/>
          <w:szCs w:val="32"/>
        </w:rPr>
        <w:t>京财绩效</w:t>
      </w:r>
      <w:proofErr w:type="gramEnd"/>
      <w:r>
        <w:rPr>
          <w:rFonts w:eastAsia="仿宋_GB2312"/>
          <w:bCs/>
          <w:sz w:val="32"/>
          <w:szCs w:val="32"/>
        </w:rPr>
        <w:t>〔</w:t>
      </w:r>
      <w:r>
        <w:rPr>
          <w:rFonts w:eastAsia="仿宋_GB2312"/>
          <w:bCs/>
          <w:sz w:val="32"/>
          <w:szCs w:val="32"/>
        </w:rPr>
        <w:t>2020</w:t>
      </w:r>
      <w:r>
        <w:rPr>
          <w:rFonts w:eastAsia="仿宋_GB2312"/>
          <w:bCs/>
          <w:sz w:val="32"/>
          <w:szCs w:val="32"/>
        </w:rPr>
        <w:t>〕</w:t>
      </w:r>
      <w:r>
        <w:rPr>
          <w:rFonts w:eastAsia="仿宋_GB2312"/>
          <w:bCs/>
          <w:sz w:val="32"/>
          <w:szCs w:val="32"/>
        </w:rPr>
        <w:t>2146</w:t>
      </w:r>
      <w:r>
        <w:rPr>
          <w:rFonts w:eastAsia="仿宋_GB2312"/>
          <w:bCs/>
          <w:sz w:val="32"/>
          <w:szCs w:val="32"/>
        </w:rPr>
        <w:t>号）；</w:t>
      </w:r>
    </w:p>
    <w:p w14:paraId="30978976" w14:textId="77777777" w:rsidR="00136417" w:rsidRDefault="005D76BA">
      <w:pPr>
        <w:adjustRightInd w:val="0"/>
        <w:snapToGrid w:val="0"/>
        <w:spacing w:line="600" w:lineRule="exact"/>
        <w:ind w:firstLineChars="200" w:firstLine="640"/>
        <w:rPr>
          <w:rFonts w:eastAsia="仿宋_GB2312"/>
          <w:bCs/>
          <w:sz w:val="32"/>
          <w:szCs w:val="32"/>
        </w:rPr>
      </w:pPr>
      <w:r>
        <w:rPr>
          <w:rFonts w:eastAsia="仿宋_GB2312"/>
          <w:bCs/>
          <w:sz w:val="32"/>
          <w:szCs w:val="32"/>
        </w:rPr>
        <w:t>（</w:t>
      </w:r>
      <w:r>
        <w:rPr>
          <w:rFonts w:eastAsia="仿宋_GB2312"/>
          <w:bCs/>
          <w:sz w:val="32"/>
          <w:szCs w:val="32"/>
        </w:rPr>
        <w:t>4</w:t>
      </w:r>
      <w:r>
        <w:rPr>
          <w:rFonts w:eastAsia="仿宋_GB2312"/>
          <w:bCs/>
          <w:sz w:val="32"/>
          <w:szCs w:val="32"/>
        </w:rPr>
        <w:t>）北京市贸促会相关制度及管理办法；</w:t>
      </w:r>
    </w:p>
    <w:p w14:paraId="4081314F" w14:textId="77777777" w:rsidR="00136417" w:rsidRDefault="005D76BA">
      <w:pPr>
        <w:adjustRightInd w:val="0"/>
        <w:snapToGrid w:val="0"/>
        <w:spacing w:line="600" w:lineRule="exact"/>
        <w:ind w:firstLineChars="200" w:firstLine="640"/>
        <w:rPr>
          <w:rFonts w:eastAsia="仿宋_GB2312"/>
          <w:bCs/>
          <w:sz w:val="32"/>
          <w:szCs w:val="32"/>
        </w:rPr>
      </w:pPr>
      <w:r>
        <w:rPr>
          <w:rFonts w:eastAsia="仿宋_GB2312"/>
          <w:bCs/>
          <w:sz w:val="32"/>
          <w:szCs w:val="32"/>
        </w:rPr>
        <w:lastRenderedPageBreak/>
        <w:t>（</w:t>
      </w:r>
      <w:r>
        <w:rPr>
          <w:rFonts w:eastAsia="仿宋_GB2312"/>
          <w:bCs/>
          <w:sz w:val="32"/>
          <w:szCs w:val="32"/>
        </w:rPr>
        <w:t>5</w:t>
      </w:r>
      <w:r>
        <w:rPr>
          <w:rFonts w:eastAsia="仿宋_GB2312"/>
          <w:bCs/>
          <w:sz w:val="32"/>
          <w:szCs w:val="32"/>
        </w:rPr>
        <w:t>）科博会相关制度及管理办法；</w:t>
      </w:r>
    </w:p>
    <w:p w14:paraId="374D7B71" w14:textId="77777777" w:rsidR="00136417" w:rsidRDefault="005D76BA">
      <w:pPr>
        <w:adjustRightInd w:val="0"/>
        <w:snapToGrid w:val="0"/>
        <w:spacing w:line="600" w:lineRule="exact"/>
        <w:ind w:firstLineChars="200" w:firstLine="640"/>
        <w:rPr>
          <w:rFonts w:eastAsia="仿宋_GB2312"/>
          <w:bCs/>
          <w:sz w:val="32"/>
          <w:szCs w:val="32"/>
        </w:rPr>
      </w:pPr>
      <w:r>
        <w:rPr>
          <w:rFonts w:eastAsia="仿宋_GB2312"/>
          <w:bCs/>
          <w:sz w:val="32"/>
          <w:szCs w:val="32"/>
        </w:rPr>
        <w:t>（</w:t>
      </w:r>
      <w:r>
        <w:rPr>
          <w:rFonts w:eastAsia="仿宋_GB2312"/>
          <w:bCs/>
          <w:sz w:val="32"/>
          <w:szCs w:val="32"/>
        </w:rPr>
        <w:t>6</w:t>
      </w:r>
      <w:r>
        <w:rPr>
          <w:rFonts w:eastAsia="仿宋_GB2312"/>
          <w:bCs/>
          <w:sz w:val="32"/>
          <w:szCs w:val="32"/>
        </w:rPr>
        <w:t>）科博会绩效资料（如项目预算申报书、预算批复文件、项目决算等预算资料，项目支出明细</w:t>
      </w:r>
      <w:r>
        <w:rPr>
          <w:rFonts w:eastAsia="仿宋_GB2312"/>
          <w:bCs/>
          <w:sz w:val="32"/>
          <w:szCs w:val="32"/>
        </w:rPr>
        <w:t>账、会计凭证等财务资料，年度工作总结、阶段总结、绩效佐证资料等档案资料）。</w:t>
      </w:r>
    </w:p>
    <w:p w14:paraId="32856C6D" w14:textId="77777777" w:rsidR="00136417" w:rsidRDefault="005D76BA">
      <w:pPr>
        <w:adjustRightInd w:val="0"/>
        <w:snapToGrid w:val="0"/>
        <w:spacing w:line="600" w:lineRule="exact"/>
        <w:ind w:firstLineChars="200" w:firstLine="640"/>
        <w:outlineLvl w:val="1"/>
        <w:rPr>
          <w:rFonts w:eastAsia="楷体_GB2312"/>
          <w:sz w:val="32"/>
          <w:szCs w:val="32"/>
        </w:rPr>
      </w:pPr>
      <w:bookmarkStart w:id="6" w:name="_Toc16094"/>
      <w:r>
        <w:rPr>
          <w:rFonts w:eastAsia="楷体_GB2312"/>
          <w:sz w:val="32"/>
          <w:szCs w:val="32"/>
        </w:rPr>
        <w:t>（三）绩效评价工作过程</w:t>
      </w:r>
      <w:bookmarkEnd w:id="6"/>
    </w:p>
    <w:p w14:paraId="439D6B49" w14:textId="77777777" w:rsidR="00136417" w:rsidRDefault="005D76BA">
      <w:pPr>
        <w:adjustRightInd w:val="0"/>
        <w:snapToGrid w:val="0"/>
        <w:spacing w:line="600" w:lineRule="exact"/>
        <w:ind w:firstLineChars="200" w:firstLine="640"/>
        <w:rPr>
          <w:rFonts w:eastAsia="仿宋_GB2312"/>
          <w:bCs/>
          <w:sz w:val="32"/>
          <w:szCs w:val="32"/>
        </w:rPr>
      </w:pPr>
      <w:r>
        <w:rPr>
          <w:rFonts w:eastAsia="仿宋_GB2312"/>
          <w:bCs/>
          <w:sz w:val="32"/>
          <w:szCs w:val="32"/>
        </w:rPr>
        <w:t>本次绩效评价工作经历前期准备、组织实施、分析评价三个阶段。</w:t>
      </w:r>
    </w:p>
    <w:p w14:paraId="0929B99F" w14:textId="77777777" w:rsidR="00136417" w:rsidRDefault="005D76BA">
      <w:pPr>
        <w:adjustRightInd w:val="0"/>
        <w:snapToGrid w:val="0"/>
        <w:spacing w:line="600" w:lineRule="exact"/>
        <w:ind w:firstLineChars="200" w:firstLine="640"/>
        <w:rPr>
          <w:rFonts w:eastAsia="仿宋_GB2312"/>
          <w:bCs/>
          <w:sz w:val="32"/>
          <w:szCs w:val="32"/>
        </w:rPr>
      </w:pPr>
      <w:r>
        <w:rPr>
          <w:rFonts w:eastAsia="仿宋_GB2312"/>
          <w:bCs/>
          <w:sz w:val="32"/>
          <w:szCs w:val="32"/>
        </w:rPr>
        <w:t>1.</w:t>
      </w:r>
      <w:r>
        <w:rPr>
          <w:rFonts w:eastAsia="仿宋_GB2312"/>
          <w:bCs/>
          <w:sz w:val="32"/>
          <w:szCs w:val="32"/>
        </w:rPr>
        <w:t>前期准备阶段</w:t>
      </w:r>
    </w:p>
    <w:p w14:paraId="20C2C408" w14:textId="77777777" w:rsidR="00136417" w:rsidRDefault="005D76BA">
      <w:pPr>
        <w:adjustRightInd w:val="0"/>
        <w:snapToGrid w:val="0"/>
        <w:spacing w:line="600" w:lineRule="exact"/>
        <w:ind w:firstLineChars="200" w:firstLine="640"/>
        <w:rPr>
          <w:rFonts w:eastAsia="仿宋_GB2312"/>
          <w:bCs/>
          <w:sz w:val="32"/>
          <w:szCs w:val="32"/>
        </w:rPr>
      </w:pPr>
      <w:r>
        <w:rPr>
          <w:rFonts w:eastAsia="仿宋_GB2312"/>
          <w:bCs/>
          <w:sz w:val="32"/>
          <w:szCs w:val="32"/>
        </w:rPr>
        <w:t>（</w:t>
      </w:r>
      <w:r>
        <w:rPr>
          <w:rFonts w:eastAsia="仿宋_GB2312"/>
          <w:bCs/>
          <w:sz w:val="32"/>
          <w:szCs w:val="32"/>
        </w:rPr>
        <w:t>1</w:t>
      </w:r>
      <w:r>
        <w:rPr>
          <w:rFonts w:eastAsia="仿宋_GB2312"/>
          <w:bCs/>
          <w:sz w:val="32"/>
          <w:szCs w:val="32"/>
        </w:rPr>
        <w:t>）成立绩效评价工作组。</w:t>
      </w:r>
      <w:proofErr w:type="gramStart"/>
      <w:r>
        <w:rPr>
          <w:rFonts w:eastAsia="仿宋_GB2312"/>
          <w:bCs/>
          <w:sz w:val="32"/>
          <w:szCs w:val="32"/>
        </w:rPr>
        <w:t>由评价</w:t>
      </w:r>
      <w:proofErr w:type="gramEnd"/>
      <w:r>
        <w:rPr>
          <w:rFonts w:eastAsia="仿宋_GB2312"/>
          <w:bCs/>
          <w:sz w:val="32"/>
          <w:szCs w:val="32"/>
        </w:rPr>
        <w:t>机构负责组建评价工作组，全程负责组织、实施绩效评价工作，并按照财政部、北京市财政局绩效评价工作要求，明确绩效评价目的、内容。</w:t>
      </w:r>
    </w:p>
    <w:p w14:paraId="6AE73461" w14:textId="77777777" w:rsidR="00136417" w:rsidRDefault="005D76BA">
      <w:pPr>
        <w:adjustRightInd w:val="0"/>
        <w:snapToGrid w:val="0"/>
        <w:spacing w:line="600" w:lineRule="exact"/>
        <w:ind w:firstLineChars="200" w:firstLine="640"/>
        <w:rPr>
          <w:rFonts w:eastAsia="仿宋_GB2312"/>
          <w:bCs/>
          <w:sz w:val="32"/>
          <w:szCs w:val="32"/>
        </w:rPr>
      </w:pPr>
      <w:r>
        <w:rPr>
          <w:rFonts w:eastAsia="仿宋_GB2312"/>
          <w:bCs/>
          <w:sz w:val="32"/>
          <w:szCs w:val="32"/>
        </w:rPr>
        <w:t>（</w:t>
      </w:r>
      <w:r>
        <w:rPr>
          <w:rFonts w:eastAsia="仿宋_GB2312"/>
          <w:bCs/>
          <w:sz w:val="32"/>
          <w:szCs w:val="32"/>
        </w:rPr>
        <w:t>2</w:t>
      </w:r>
      <w:r>
        <w:rPr>
          <w:rFonts w:eastAsia="仿宋_GB2312"/>
          <w:bCs/>
          <w:sz w:val="32"/>
          <w:szCs w:val="32"/>
        </w:rPr>
        <w:t>）沟通与资料收集。评价工作组在明确委托方要求的基础上确定项目评价重点、评价方式和评价内容。同时，在对项目工作实施方案、工作总结等资料充分收集的基础上，结合项目的实际情况，对评价指标体系进行初步设置。</w:t>
      </w:r>
    </w:p>
    <w:p w14:paraId="42D16666" w14:textId="77777777" w:rsidR="00136417" w:rsidRDefault="005D76BA">
      <w:pPr>
        <w:adjustRightInd w:val="0"/>
        <w:snapToGrid w:val="0"/>
        <w:spacing w:line="600" w:lineRule="exact"/>
        <w:ind w:firstLineChars="200" w:firstLine="640"/>
        <w:rPr>
          <w:rFonts w:eastAsia="仿宋_GB2312"/>
          <w:bCs/>
          <w:sz w:val="32"/>
          <w:szCs w:val="32"/>
        </w:rPr>
      </w:pPr>
      <w:r>
        <w:rPr>
          <w:rFonts w:eastAsia="仿宋_GB2312"/>
          <w:bCs/>
          <w:sz w:val="32"/>
          <w:szCs w:val="32"/>
        </w:rPr>
        <w:t>（</w:t>
      </w:r>
      <w:r>
        <w:rPr>
          <w:rFonts w:eastAsia="仿宋_GB2312"/>
          <w:bCs/>
          <w:sz w:val="32"/>
          <w:szCs w:val="32"/>
        </w:rPr>
        <w:t>3</w:t>
      </w:r>
      <w:r>
        <w:rPr>
          <w:rFonts w:eastAsia="仿宋_GB2312"/>
          <w:bCs/>
          <w:sz w:val="32"/>
          <w:szCs w:val="32"/>
        </w:rPr>
        <w:t>）遴选绩效评价专家。评价工作组结合项目的实际工作需要，在保证公平公正的前提下，遴选了项目领域相关专家，及时发现项目实施过程存在的问题并提出改进建议，对绩效评价的方式方法、评价指标及标准选用及报告撰写等相关问题提出指导意见。</w:t>
      </w:r>
    </w:p>
    <w:p w14:paraId="765225F4" w14:textId="77777777" w:rsidR="00136417" w:rsidRDefault="005D76BA">
      <w:pPr>
        <w:adjustRightInd w:val="0"/>
        <w:snapToGrid w:val="0"/>
        <w:spacing w:line="600" w:lineRule="exact"/>
        <w:ind w:firstLineChars="200" w:firstLine="640"/>
        <w:rPr>
          <w:rFonts w:eastAsia="仿宋_GB2312"/>
          <w:bCs/>
          <w:sz w:val="32"/>
          <w:szCs w:val="32"/>
        </w:rPr>
      </w:pPr>
      <w:r>
        <w:rPr>
          <w:rFonts w:eastAsia="仿宋_GB2312"/>
          <w:bCs/>
          <w:sz w:val="32"/>
          <w:szCs w:val="32"/>
        </w:rPr>
        <w:t>（</w:t>
      </w:r>
      <w:r>
        <w:rPr>
          <w:rFonts w:eastAsia="仿宋_GB2312"/>
          <w:bCs/>
          <w:sz w:val="32"/>
          <w:szCs w:val="32"/>
        </w:rPr>
        <w:t>4</w:t>
      </w:r>
      <w:r>
        <w:rPr>
          <w:rFonts w:eastAsia="仿宋_GB2312"/>
          <w:bCs/>
          <w:sz w:val="32"/>
          <w:szCs w:val="32"/>
        </w:rPr>
        <w:t>）制定工作方案。在收集和审核项目资料的基础上，</w:t>
      </w:r>
      <w:r>
        <w:rPr>
          <w:rFonts w:eastAsia="仿宋_GB2312"/>
          <w:bCs/>
          <w:sz w:val="32"/>
          <w:szCs w:val="32"/>
        </w:rPr>
        <w:lastRenderedPageBreak/>
        <w:t>根据相关资料和专家论证结果，进一步完善绩效评价指标体系并形成工作方案。方案中明确了本次绩效评价的目的、对象、依据、内容、工作思路、工作重点、实施程序、工作进度及人员安排等内容。</w:t>
      </w:r>
    </w:p>
    <w:p w14:paraId="4886E5BF" w14:textId="77777777" w:rsidR="00136417" w:rsidRDefault="005D76BA">
      <w:pPr>
        <w:adjustRightInd w:val="0"/>
        <w:snapToGrid w:val="0"/>
        <w:spacing w:line="600" w:lineRule="exact"/>
        <w:ind w:firstLineChars="200" w:firstLine="640"/>
        <w:rPr>
          <w:rFonts w:eastAsia="仿宋_GB2312"/>
          <w:bCs/>
          <w:sz w:val="32"/>
          <w:szCs w:val="32"/>
        </w:rPr>
      </w:pPr>
      <w:r>
        <w:rPr>
          <w:rFonts w:eastAsia="仿宋_GB2312"/>
          <w:bCs/>
          <w:sz w:val="32"/>
          <w:szCs w:val="32"/>
        </w:rPr>
        <w:t>2.</w:t>
      </w:r>
      <w:r>
        <w:rPr>
          <w:rFonts w:eastAsia="仿宋_GB2312"/>
          <w:bCs/>
          <w:sz w:val="32"/>
          <w:szCs w:val="32"/>
        </w:rPr>
        <w:t>组织实施阶段</w:t>
      </w:r>
    </w:p>
    <w:p w14:paraId="7A289DA2" w14:textId="77777777" w:rsidR="00136417" w:rsidRDefault="005D76BA">
      <w:pPr>
        <w:adjustRightInd w:val="0"/>
        <w:snapToGrid w:val="0"/>
        <w:spacing w:line="600" w:lineRule="exact"/>
        <w:ind w:firstLineChars="200" w:firstLine="640"/>
        <w:rPr>
          <w:rFonts w:eastAsia="仿宋_GB2312"/>
          <w:bCs/>
          <w:sz w:val="32"/>
          <w:szCs w:val="32"/>
        </w:rPr>
      </w:pPr>
      <w:r>
        <w:rPr>
          <w:rFonts w:eastAsia="仿宋_GB2312"/>
          <w:bCs/>
          <w:sz w:val="32"/>
          <w:szCs w:val="32"/>
        </w:rPr>
        <w:t>（</w:t>
      </w:r>
      <w:r>
        <w:rPr>
          <w:rFonts w:eastAsia="仿宋_GB2312"/>
          <w:bCs/>
          <w:sz w:val="32"/>
          <w:szCs w:val="32"/>
        </w:rPr>
        <w:t>1</w:t>
      </w:r>
      <w:r>
        <w:rPr>
          <w:rFonts w:eastAsia="仿宋_GB2312"/>
          <w:bCs/>
          <w:sz w:val="32"/>
          <w:szCs w:val="32"/>
        </w:rPr>
        <w:t>）补充收集项目绩效材料。在整理、分</w:t>
      </w:r>
      <w:r>
        <w:rPr>
          <w:rFonts w:eastAsia="仿宋_GB2312"/>
          <w:bCs/>
          <w:sz w:val="32"/>
          <w:szCs w:val="32"/>
        </w:rPr>
        <w:t>析前期准备阶段所收集的资料后，与项目单位沟通资料补充事宜，为正式评价工作提供基础。</w:t>
      </w:r>
    </w:p>
    <w:p w14:paraId="03345A79" w14:textId="77777777" w:rsidR="00136417" w:rsidRDefault="005D76BA">
      <w:pPr>
        <w:adjustRightInd w:val="0"/>
        <w:snapToGrid w:val="0"/>
        <w:spacing w:line="600" w:lineRule="exact"/>
        <w:ind w:firstLineChars="200" w:firstLine="640"/>
        <w:rPr>
          <w:rFonts w:eastAsia="仿宋_GB2312"/>
          <w:bCs/>
          <w:sz w:val="32"/>
          <w:szCs w:val="32"/>
        </w:rPr>
      </w:pPr>
      <w:r>
        <w:rPr>
          <w:rFonts w:eastAsia="仿宋_GB2312"/>
          <w:bCs/>
          <w:sz w:val="32"/>
          <w:szCs w:val="32"/>
        </w:rPr>
        <w:t>（</w:t>
      </w:r>
      <w:r>
        <w:rPr>
          <w:rFonts w:eastAsia="仿宋_GB2312"/>
          <w:bCs/>
          <w:sz w:val="32"/>
          <w:szCs w:val="32"/>
        </w:rPr>
        <w:t>2</w:t>
      </w:r>
      <w:r>
        <w:rPr>
          <w:rFonts w:eastAsia="仿宋_GB2312"/>
          <w:bCs/>
          <w:sz w:val="32"/>
          <w:szCs w:val="32"/>
        </w:rPr>
        <w:t>）数据统计与分析。在获取了客观的评价依据后，</w:t>
      </w:r>
      <w:proofErr w:type="gramStart"/>
      <w:r>
        <w:rPr>
          <w:rFonts w:eastAsia="仿宋_GB2312"/>
          <w:bCs/>
          <w:sz w:val="32"/>
          <w:szCs w:val="32"/>
        </w:rPr>
        <w:t>评价组</w:t>
      </w:r>
      <w:proofErr w:type="gramEnd"/>
      <w:r>
        <w:rPr>
          <w:rFonts w:eastAsia="仿宋_GB2312"/>
          <w:bCs/>
          <w:sz w:val="32"/>
          <w:szCs w:val="32"/>
        </w:rPr>
        <w:t>对各类资料进行汇总、分析，对项目绩效情况进行初步评价，得出初步评价结论。</w:t>
      </w:r>
    </w:p>
    <w:p w14:paraId="0A7F88EF" w14:textId="77777777" w:rsidR="00136417" w:rsidRDefault="005D76BA">
      <w:pPr>
        <w:adjustRightInd w:val="0"/>
        <w:snapToGrid w:val="0"/>
        <w:spacing w:line="600" w:lineRule="exact"/>
        <w:ind w:firstLineChars="200" w:firstLine="640"/>
        <w:rPr>
          <w:rFonts w:eastAsia="仿宋_GB2312"/>
          <w:bCs/>
          <w:sz w:val="32"/>
          <w:szCs w:val="32"/>
        </w:rPr>
      </w:pPr>
      <w:r>
        <w:rPr>
          <w:rFonts w:eastAsia="仿宋_GB2312"/>
          <w:bCs/>
          <w:sz w:val="32"/>
          <w:szCs w:val="32"/>
        </w:rPr>
        <w:t>3.</w:t>
      </w:r>
      <w:r>
        <w:rPr>
          <w:rFonts w:eastAsia="仿宋_GB2312"/>
          <w:bCs/>
          <w:sz w:val="32"/>
          <w:szCs w:val="32"/>
        </w:rPr>
        <w:t>评价总结阶段</w:t>
      </w:r>
    </w:p>
    <w:p w14:paraId="59B4FC69" w14:textId="77777777" w:rsidR="00136417" w:rsidRDefault="005D76BA">
      <w:pPr>
        <w:adjustRightInd w:val="0"/>
        <w:snapToGrid w:val="0"/>
        <w:spacing w:line="600" w:lineRule="exact"/>
        <w:ind w:firstLineChars="200" w:firstLine="640"/>
        <w:rPr>
          <w:rFonts w:eastAsia="仿宋_GB2312"/>
          <w:bCs/>
          <w:sz w:val="32"/>
          <w:szCs w:val="32"/>
        </w:rPr>
      </w:pPr>
      <w:r>
        <w:rPr>
          <w:rFonts w:eastAsia="仿宋_GB2312"/>
          <w:bCs/>
          <w:sz w:val="32"/>
          <w:szCs w:val="32"/>
        </w:rPr>
        <w:t>（</w:t>
      </w:r>
      <w:r>
        <w:rPr>
          <w:rFonts w:eastAsia="仿宋_GB2312"/>
          <w:bCs/>
          <w:sz w:val="32"/>
          <w:szCs w:val="32"/>
        </w:rPr>
        <w:t>1</w:t>
      </w:r>
      <w:r>
        <w:rPr>
          <w:rFonts w:eastAsia="仿宋_GB2312"/>
          <w:bCs/>
          <w:sz w:val="32"/>
          <w:szCs w:val="32"/>
        </w:rPr>
        <w:t>）撰写绩效评价报告。综合前期收集的项目资料、与项目单位沟通的结果及专家指导意见等，评价工作组对项目情况进行了综合分析，并按照规定的文本格式和相关要求撰写了评价报告。评价报告在经内部三级审核后，将报告提交</w:t>
      </w:r>
      <w:proofErr w:type="gramStart"/>
      <w:r>
        <w:rPr>
          <w:rFonts w:eastAsia="仿宋_GB2312"/>
          <w:bCs/>
          <w:sz w:val="32"/>
          <w:szCs w:val="32"/>
        </w:rPr>
        <w:t>至委托</w:t>
      </w:r>
      <w:proofErr w:type="gramEnd"/>
      <w:r>
        <w:rPr>
          <w:rFonts w:eastAsia="仿宋_GB2312"/>
          <w:bCs/>
          <w:sz w:val="32"/>
          <w:szCs w:val="32"/>
        </w:rPr>
        <w:t>方沟通意见，评价工作组根据相关意见修改完善，并形成报告终稿提交</w:t>
      </w:r>
      <w:proofErr w:type="gramStart"/>
      <w:r>
        <w:rPr>
          <w:rFonts w:eastAsia="仿宋_GB2312"/>
          <w:bCs/>
          <w:sz w:val="32"/>
          <w:szCs w:val="32"/>
        </w:rPr>
        <w:t>至委托</w:t>
      </w:r>
      <w:proofErr w:type="gramEnd"/>
      <w:r>
        <w:rPr>
          <w:rFonts w:eastAsia="仿宋_GB2312"/>
          <w:bCs/>
          <w:sz w:val="32"/>
          <w:szCs w:val="32"/>
        </w:rPr>
        <w:t>方</w:t>
      </w:r>
      <w:r>
        <w:rPr>
          <w:rFonts w:eastAsia="仿宋_GB2312"/>
          <w:bCs/>
          <w:sz w:val="32"/>
          <w:szCs w:val="32"/>
        </w:rPr>
        <w:t>。</w:t>
      </w:r>
    </w:p>
    <w:p w14:paraId="0F4432D6" w14:textId="77777777" w:rsidR="00136417" w:rsidRDefault="005D76BA">
      <w:pPr>
        <w:adjustRightInd w:val="0"/>
        <w:snapToGrid w:val="0"/>
        <w:spacing w:line="600" w:lineRule="exact"/>
        <w:ind w:firstLineChars="200" w:firstLine="640"/>
        <w:rPr>
          <w:rFonts w:eastAsia="仿宋_GB2312"/>
          <w:bCs/>
          <w:sz w:val="32"/>
          <w:szCs w:val="32"/>
        </w:rPr>
      </w:pPr>
      <w:r>
        <w:rPr>
          <w:rFonts w:eastAsia="仿宋_GB2312"/>
          <w:bCs/>
          <w:sz w:val="32"/>
          <w:szCs w:val="32"/>
        </w:rPr>
        <w:t>（</w:t>
      </w:r>
      <w:r>
        <w:rPr>
          <w:rFonts w:eastAsia="仿宋_GB2312"/>
          <w:bCs/>
          <w:sz w:val="32"/>
          <w:szCs w:val="32"/>
        </w:rPr>
        <w:t>2</w:t>
      </w:r>
      <w:r>
        <w:rPr>
          <w:rFonts w:eastAsia="仿宋_GB2312"/>
          <w:bCs/>
          <w:sz w:val="32"/>
          <w:szCs w:val="32"/>
        </w:rPr>
        <w:t>）资料整理归档。绩效评价工作结束后，评价工作组将绩效评价过程中所涉及的材料（电子版、纸质版）及时收集和整理，并归档备查。</w:t>
      </w:r>
    </w:p>
    <w:p w14:paraId="465EF91C" w14:textId="77777777" w:rsidR="00136417" w:rsidRDefault="005D76BA">
      <w:pPr>
        <w:adjustRightInd w:val="0"/>
        <w:snapToGrid w:val="0"/>
        <w:spacing w:line="600" w:lineRule="exact"/>
        <w:ind w:firstLineChars="200" w:firstLine="640"/>
        <w:outlineLvl w:val="0"/>
        <w:rPr>
          <w:rFonts w:eastAsia="黑体"/>
          <w:sz w:val="32"/>
          <w:szCs w:val="32"/>
        </w:rPr>
      </w:pPr>
      <w:bookmarkStart w:id="7" w:name="_Toc17386"/>
      <w:r>
        <w:rPr>
          <w:rFonts w:eastAsia="黑体"/>
          <w:sz w:val="32"/>
          <w:szCs w:val="32"/>
        </w:rPr>
        <w:t>三、综合评价情况及评价结论</w:t>
      </w:r>
      <w:bookmarkEnd w:id="7"/>
    </w:p>
    <w:p w14:paraId="448777F2" w14:textId="77777777" w:rsidR="00136417" w:rsidRDefault="005D76BA">
      <w:pPr>
        <w:pStyle w:val="2"/>
        <w:adjustRightInd w:val="0"/>
        <w:snapToGrid w:val="0"/>
        <w:spacing w:afterLines="50" w:after="156" w:line="600" w:lineRule="exact"/>
        <w:ind w:leftChars="0" w:left="0" w:firstLine="640"/>
        <w:rPr>
          <w:rFonts w:eastAsia="仿宋_GB2312"/>
          <w:sz w:val="32"/>
          <w:szCs w:val="32"/>
        </w:rPr>
      </w:pPr>
      <w:r>
        <w:rPr>
          <w:rFonts w:eastAsia="仿宋_GB2312"/>
          <w:sz w:val="32"/>
          <w:szCs w:val="32"/>
        </w:rPr>
        <w:lastRenderedPageBreak/>
        <w:t>第二十四届科博会项目绩效评价得分为</w:t>
      </w:r>
      <w:r>
        <w:rPr>
          <w:rFonts w:eastAsia="仿宋_GB2312"/>
          <w:sz w:val="32"/>
          <w:szCs w:val="32"/>
        </w:rPr>
        <w:t>8</w:t>
      </w:r>
      <w:r>
        <w:rPr>
          <w:rFonts w:eastAsia="仿宋_GB2312" w:hint="eastAsia"/>
          <w:sz w:val="32"/>
          <w:szCs w:val="32"/>
        </w:rPr>
        <w:t>9.66</w:t>
      </w:r>
      <w:r>
        <w:rPr>
          <w:rFonts w:eastAsia="仿宋_GB2312"/>
          <w:sz w:val="32"/>
          <w:szCs w:val="32"/>
        </w:rPr>
        <w:t>分，综合评价等级为</w:t>
      </w:r>
      <w:r>
        <w:rPr>
          <w:rFonts w:eastAsia="仿宋_GB2312" w:hint="eastAsia"/>
          <w:sz w:val="32"/>
          <w:szCs w:val="32"/>
        </w:rPr>
        <w:t>“</w:t>
      </w:r>
      <w:r>
        <w:rPr>
          <w:rFonts w:eastAsia="仿宋_GB2312"/>
          <w:sz w:val="32"/>
          <w:szCs w:val="32"/>
        </w:rPr>
        <w:t>良</w:t>
      </w:r>
      <w:r>
        <w:rPr>
          <w:rFonts w:eastAsia="仿宋_GB2312" w:hint="eastAsia"/>
          <w:sz w:val="32"/>
          <w:szCs w:val="32"/>
        </w:rPr>
        <w:t>”</w:t>
      </w:r>
      <w:r>
        <w:rPr>
          <w:rFonts w:eastAsia="仿宋_GB2312"/>
          <w:sz w:val="32"/>
          <w:szCs w:val="32"/>
        </w:rPr>
        <w:t>，各指标得分情况见下表：</w:t>
      </w:r>
    </w:p>
    <w:p w14:paraId="1C11516A" w14:textId="77777777" w:rsidR="00136417" w:rsidRDefault="005D76BA">
      <w:pPr>
        <w:adjustRightInd w:val="0"/>
        <w:snapToGrid w:val="0"/>
        <w:spacing w:afterLines="50" w:after="156" w:line="600" w:lineRule="exact"/>
        <w:jc w:val="center"/>
        <w:rPr>
          <w:rFonts w:eastAsia="黑体"/>
          <w:color w:val="000000"/>
          <w:kern w:val="0"/>
          <w:sz w:val="28"/>
          <w:szCs w:val="28"/>
        </w:rPr>
      </w:pPr>
      <w:r>
        <w:rPr>
          <w:rFonts w:eastAsia="黑体"/>
          <w:color w:val="000000"/>
          <w:kern w:val="0"/>
          <w:sz w:val="28"/>
          <w:szCs w:val="28"/>
        </w:rPr>
        <w:t>表</w:t>
      </w:r>
      <w:r>
        <w:rPr>
          <w:rFonts w:eastAsia="黑体"/>
          <w:color w:val="000000"/>
          <w:kern w:val="0"/>
          <w:sz w:val="28"/>
          <w:szCs w:val="28"/>
        </w:rPr>
        <w:t xml:space="preserve">3 </w:t>
      </w:r>
      <w:r>
        <w:rPr>
          <w:rFonts w:eastAsia="黑体"/>
          <w:color w:val="000000"/>
          <w:kern w:val="0"/>
          <w:sz w:val="28"/>
          <w:szCs w:val="28"/>
        </w:rPr>
        <w:t>评价指标得分情况表</w:t>
      </w:r>
    </w:p>
    <w:tbl>
      <w:tblPr>
        <w:tblW w:w="5000" w:type="pct"/>
        <w:tblLook w:val="04A0" w:firstRow="1" w:lastRow="0" w:firstColumn="1" w:lastColumn="0" w:noHBand="0" w:noVBand="1"/>
      </w:tblPr>
      <w:tblGrid>
        <w:gridCol w:w="2037"/>
        <w:gridCol w:w="2208"/>
        <w:gridCol w:w="2247"/>
        <w:gridCol w:w="1804"/>
      </w:tblGrid>
      <w:tr w:rsidR="00136417" w14:paraId="33A6FE97" w14:textId="77777777">
        <w:trPr>
          <w:trHeight w:val="90"/>
        </w:trPr>
        <w:tc>
          <w:tcPr>
            <w:tcW w:w="1228" w:type="pct"/>
            <w:tcBorders>
              <w:top w:val="single" w:sz="4" w:space="0" w:color="auto"/>
              <w:left w:val="single" w:sz="4" w:space="0" w:color="auto"/>
              <w:bottom w:val="single" w:sz="4" w:space="0" w:color="auto"/>
              <w:right w:val="single" w:sz="4" w:space="0" w:color="auto"/>
            </w:tcBorders>
            <w:shd w:val="clear" w:color="auto" w:fill="auto"/>
            <w:vAlign w:val="center"/>
          </w:tcPr>
          <w:p w14:paraId="5F6D0275" w14:textId="77777777" w:rsidR="00136417" w:rsidRDefault="005D76BA">
            <w:pPr>
              <w:widowControl/>
              <w:spacing w:line="360" w:lineRule="auto"/>
              <w:jc w:val="center"/>
              <w:rPr>
                <w:b/>
                <w:bCs/>
                <w:kern w:val="0"/>
                <w:sz w:val="24"/>
              </w:rPr>
            </w:pPr>
            <w:r>
              <w:rPr>
                <w:b/>
                <w:bCs/>
                <w:kern w:val="0"/>
                <w:sz w:val="24"/>
              </w:rPr>
              <w:t>一级指标</w:t>
            </w:r>
          </w:p>
        </w:tc>
        <w:tc>
          <w:tcPr>
            <w:tcW w:w="1331" w:type="pct"/>
            <w:tcBorders>
              <w:top w:val="single" w:sz="4" w:space="0" w:color="auto"/>
              <w:left w:val="nil"/>
              <w:bottom w:val="single" w:sz="4" w:space="0" w:color="auto"/>
              <w:right w:val="single" w:sz="4" w:space="0" w:color="auto"/>
            </w:tcBorders>
            <w:shd w:val="clear" w:color="auto" w:fill="auto"/>
            <w:vAlign w:val="center"/>
          </w:tcPr>
          <w:p w14:paraId="7404301F" w14:textId="77777777" w:rsidR="00136417" w:rsidRDefault="005D76BA">
            <w:pPr>
              <w:widowControl/>
              <w:spacing w:line="360" w:lineRule="auto"/>
              <w:jc w:val="center"/>
              <w:rPr>
                <w:b/>
                <w:bCs/>
                <w:kern w:val="0"/>
                <w:sz w:val="24"/>
              </w:rPr>
            </w:pPr>
            <w:r>
              <w:rPr>
                <w:b/>
                <w:bCs/>
                <w:kern w:val="0"/>
                <w:sz w:val="24"/>
              </w:rPr>
              <w:t>分值</w:t>
            </w:r>
          </w:p>
        </w:tc>
        <w:tc>
          <w:tcPr>
            <w:tcW w:w="1354" w:type="pct"/>
            <w:tcBorders>
              <w:top w:val="single" w:sz="4" w:space="0" w:color="auto"/>
              <w:left w:val="nil"/>
              <w:bottom w:val="single" w:sz="4" w:space="0" w:color="auto"/>
              <w:right w:val="single" w:sz="4" w:space="0" w:color="auto"/>
            </w:tcBorders>
            <w:shd w:val="clear" w:color="auto" w:fill="auto"/>
            <w:noWrap/>
            <w:vAlign w:val="center"/>
          </w:tcPr>
          <w:p w14:paraId="5FB70B7F" w14:textId="77777777" w:rsidR="00136417" w:rsidRDefault="005D76BA">
            <w:pPr>
              <w:widowControl/>
              <w:spacing w:line="360" w:lineRule="auto"/>
              <w:jc w:val="center"/>
              <w:rPr>
                <w:b/>
                <w:bCs/>
                <w:kern w:val="0"/>
                <w:sz w:val="24"/>
              </w:rPr>
            </w:pPr>
            <w:r>
              <w:rPr>
                <w:b/>
                <w:bCs/>
                <w:kern w:val="0"/>
                <w:sz w:val="24"/>
              </w:rPr>
              <w:t>得分</w:t>
            </w:r>
          </w:p>
        </w:tc>
        <w:tc>
          <w:tcPr>
            <w:tcW w:w="1087" w:type="pct"/>
            <w:tcBorders>
              <w:top w:val="single" w:sz="4" w:space="0" w:color="auto"/>
              <w:left w:val="nil"/>
              <w:bottom w:val="single" w:sz="4" w:space="0" w:color="auto"/>
              <w:right w:val="single" w:sz="4" w:space="0" w:color="auto"/>
            </w:tcBorders>
            <w:shd w:val="clear" w:color="auto" w:fill="auto"/>
            <w:noWrap/>
            <w:vAlign w:val="center"/>
          </w:tcPr>
          <w:p w14:paraId="0C40F942" w14:textId="77777777" w:rsidR="00136417" w:rsidRDefault="005D76BA">
            <w:pPr>
              <w:widowControl/>
              <w:spacing w:line="360" w:lineRule="auto"/>
              <w:jc w:val="center"/>
              <w:rPr>
                <w:b/>
                <w:bCs/>
                <w:kern w:val="0"/>
                <w:sz w:val="24"/>
              </w:rPr>
            </w:pPr>
            <w:r>
              <w:rPr>
                <w:b/>
                <w:bCs/>
                <w:kern w:val="0"/>
                <w:sz w:val="24"/>
              </w:rPr>
              <w:t>得分率</w:t>
            </w:r>
          </w:p>
        </w:tc>
      </w:tr>
      <w:tr w:rsidR="00136417" w14:paraId="751952B3" w14:textId="77777777">
        <w:trPr>
          <w:trHeight w:val="23"/>
        </w:trPr>
        <w:tc>
          <w:tcPr>
            <w:tcW w:w="1228" w:type="pct"/>
            <w:tcBorders>
              <w:top w:val="nil"/>
              <w:left w:val="single" w:sz="4" w:space="0" w:color="auto"/>
              <w:bottom w:val="nil"/>
              <w:right w:val="single" w:sz="4" w:space="0" w:color="auto"/>
            </w:tcBorders>
            <w:shd w:val="clear" w:color="auto" w:fill="auto"/>
            <w:noWrap/>
            <w:vAlign w:val="center"/>
          </w:tcPr>
          <w:p w14:paraId="2881C7BD" w14:textId="77777777" w:rsidR="00136417" w:rsidRDefault="005D76BA">
            <w:pPr>
              <w:widowControl/>
              <w:spacing w:line="360" w:lineRule="auto"/>
              <w:jc w:val="center"/>
              <w:rPr>
                <w:kern w:val="0"/>
                <w:sz w:val="24"/>
              </w:rPr>
            </w:pPr>
            <w:r>
              <w:rPr>
                <w:kern w:val="0"/>
                <w:sz w:val="24"/>
              </w:rPr>
              <w:t>决策</w:t>
            </w:r>
          </w:p>
        </w:tc>
        <w:tc>
          <w:tcPr>
            <w:tcW w:w="1331" w:type="pct"/>
            <w:tcBorders>
              <w:top w:val="nil"/>
              <w:left w:val="nil"/>
              <w:bottom w:val="single" w:sz="4" w:space="0" w:color="auto"/>
              <w:right w:val="single" w:sz="4" w:space="0" w:color="auto"/>
            </w:tcBorders>
            <w:shd w:val="clear" w:color="auto" w:fill="auto"/>
            <w:vAlign w:val="center"/>
          </w:tcPr>
          <w:p w14:paraId="15D8722F" w14:textId="77777777" w:rsidR="00136417" w:rsidRDefault="005D76BA">
            <w:pPr>
              <w:widowControl/>
              <w:spacing w:line="360" w:lineRule="auto"/>
              <w:jc w:val="center"/>
              <w:rPr>
                <w:kern w:val="0"/>
                <w:sz w:val="24"/>
              </w:rPr>
            </w:pPr>
            <w:r>
              <w:rPr>
                <w:kern w:val="0"/>
                <w:sz w:val="24"/>
              </w:rPr>
              <w:t>10</w:t>
            </w:r>
          </w:p>
        </w:tc>
        <w:tc>
          <w:tcPr>
            <w:tcW w:w="1354" w:type="pct"/>
            <w:tcBorders>
              <w:top w:val="nil"/>
              <w:left w:val="nil"/>
              <w:bottom w:val="single" w:sz="4" w:space="0" w:color="auto"/>
              <w:right w:val="single" w:sz="4" w:space="0" w:color="auto"/>
            </w:tcBorders>
            <w:shd w:val="clear" w:color="auto" w:fill="auto"/>
            <w:noWrap/>
            <w:vAlign w:val="center"/>
          </w:tcPr>
          <w:p w14:paraId="2BA1245B" w14:textId="77777777" w:rsidR="00136417" w:rsidRDefault="005D76BA">
            <w:pPr>
              <w:widowControl/>
              <w:spacing w:line="360" w:lineRule="auto"/>
              <w:jc w:val="center"/>
              <w:rPr>
                <w:color w:val="000000"/>
                <w:kern w:val="0"/>
                <w:sz w:val="24"/>
              </w:rPr>
            </w:pPr>
            <w:r>
              <w:rPr>
                <w:color w:val="000000"/>
                <w:kern w:val="0"/>
                <w:sz w:val="24"/>
              </w:rPr>
              <w:t>6.00</w:t>
            </w:r>
          </w:p>
        </w:tc>
        <w:tc>
          <w:tcPr>
            <w:tcW w:w="1087" w:type="pct"/>
            <w:tcBorders>
              <w:top w:val="nil"/>
              <w:left w:val="nil"/>
              <w:bottom w:val="single" w:sz="4" w:space="0" w:color="auto"/>
              <w:right w:val="single" w:sz="4" w:space="0" w:color="auto"/>
            </w:tcBorders>
            <w:shd w:val="clear" w:color="auto" w:fill="auto"/>
            <w:noWrap/>
            <w:vAlign w:val="center"/>
          </w:tcPr>
          <w:p w14:paraId="5FFC8223" w14:textId="77777777" w:rsidR="00136417" w:rsidRDefault="005D76BA">
            <w:pPr>
              <w:widowControl/>
              <w:spacing w:line="360" w:lineRule="auto"/>
              <w:jc w:val="center"/>
              <w:rPr>
                <w:color w:val="000000"/>
                <w:kern w:val="0"/>
                <w:sz w:val="24"/>
              </w:rPr>
            </w:pPr>
            <w:r>
              <w:rPr>
                <w:color w:val="000000"/>
                <w:kern w:val="0"/>
                <w:sz w:val="24"/>
              </w:rPr>
              <w:t>60.00%</w:t>
            </w:r>
          </w:p>
        </w:tc>
      </w:tr>
      <w:tr w:rsidR="00136417" w14:paraId="19BE3048" w14:textId="77777777">
        <w:trPr>
          <w:trHeight w:val="23"/>
        </w:trPr>
        <w:tc>
          <w:tcPr>
            <w:tcW w:w="1228" w:type="pct"/>
            <w:tcBorders>
              <w:top w:val="single" w:sz="4" w:space="0" w:color="auto"/>
              <w:left w:val="single" w:sz="4" w:space="0" w:color="auto"/>
              <w:bottom w:val="nil"/>
              <w:right w:val="single" w:sz="4" w:space="0" w:color="auto"/>
            </w:tcBorders>
            <w:shd w:val="clear" w:color="auto" w:fill="auto"/>
            <w:noWrap/>
            <w:vAlign w:val="center"/>
          </w:tcPr>
          <w:p w14:paraId="6786A2FF" w14:textId="77777777" w:rsidR="00136417" w:rsidRDefault="005D76BA">
            <w:pPr>
              <w:widowControl/>
              <w:spacing w:line="360" w:lineRule="auto"/>
              <w:jc w:val="center"/>
              <w:rPr>
                <w:kern w:val="0"/>
                <w:sz w:val="24"/>
              </w:rPr>
            </w:pPr>
            <w:r>
              <w:rPr>
                <w:rFonts w:hint="eastAsia"/>
                <w:kern w:val="0"/>
                <w:sz w:val="24"/>
              </w:rPr>
              <w:t>过程</w:t>
            </w:r>
          </w:p>
        </w:tc>
        <w:tc>
          <w:tcPr>
            <w:tcW w:w="1331" w:type="pct"/>
            <w:tcBorders>
              <w:top w:val="nil"/>
              <w:left w:val="nil"/>
              <w:bottom w:val="single" w:sz="4" w:space="0" w:color="auto"/>
              <w:right w:val="single" w:sz="4" w:space="0" w:color="auto"/>
            </w:tcBorders>
            <w:shd w:val="clear" w:color="auto" w:fill="auto"/>
            <w:vAlign w:val="center"/>
          </w:tcPr>
          <w:p w14:paraId="33280826" w14:textId="77777777" w:rsidR="00136417" w:rsidRDefault="005D76BA">
            <w:pPr>
              <w:widowControl/>
              <w:spacing w:line="360" w:lineRule="auto"/>
              <w:jc w:val="center"/>
              <w:rPr>
                <w:kern w:val="0"/>
                <w:sz w:val="24"/>
              </w:rPr>
            </w:pPr>
            <w:r>
              <w:rPr>
                <w:kern w:val="0"/>
                <w:sz w:val="24"/>
              </w:rPr>
              <w:t>20</w:t>
            </w:r>
          </w:p>
        </w:tc>
        <w:tc>
          <w:tcPr>
            <w:tcW w:w="1354" w:type="pct"/>
            <w:tcBorders>
              <w:top w:val="nil"/>
              <w:left w:val="nil"/>
              <w:bottom w:val="single" w:sz="4" w:space="0" w:color="auto"/>
              <w:right w:val="single" w:sz="4" w:space="0" w:color="auto"/>
            </w:tcBorders>
            <w:shd w:val="clear" w:color="auto" w:fill="auto"/>
            <w:noWrap/>
            <w:vAlign w:val="center"/>
          </w:tcPr>
          <w:p w14:paraId="21CD68C8" w14:textId="77777777" w:rsidR="00136417" w:rsidRDefault="005D76BA">
            <w:pPr>
              <w:widowControl/>
              <w:spacing w:line="360" w:lineRule="auto"/>
              <w:jc w:val="center"/>
              <w:rPr>
                <w:color w:val="000000"/>
                <w:kern w:val="0"/>
                <w:sz w:val="24"/>
              </w:rPr>
            </w:pPr>
            <w:r>
              <w:rPr>
                <w:color w:val="000000"/>
                <w:kern w:val="0"/>
                <w:sz w:val="24"/>
              </w:rPr>
              <w:t>17.94</w:t>
            </w:r>
          </w:p>
        </w:tc>
        <w:tc>
          <w:tcPr>
            <w:tcW w:w="1087" w:type="pct"/>
            <w:tcBorders>
              <w:top w:val="nil"/>
              <w:left w:val="nil"/>
              <w:bottom w:val="single" w:sz="4" w:space="0" w:color="auto"/>
              <w:right w:val="single" w:sz="4" w:space="0" w:color="auto"/>
            </w:tcBorders>
            <w:shd w:val="clear" w:color="auto" w:fill="auto"/>
            <w:noWrap/>
            <w:vAlign w:val="center"/>
          </w:tcPr>
          <w:p w14:paraId="6039855D" w14:textId="77777777" w:rsidR="00136417" w:rsidRDefault="005D76BA">
            <w:pPr>
              <w:widowControl/>
              <w:spacing w:line="360" w:lineRule="auto"/>
              <w:jc w:val="center"/>
              <w:rPr>
                <w:color w:val="000000"/>
                <w:kern w:val="0"/>
                <w:sz w:val="24"/>
              </w:rPr>
            </w:pPr>
            <w:r>
              <w:rPr>
                <w:color w:val="000000"/>
                <w:kern w:val="0"/>
                <w:sz w:val="24"/>
              </w:rPr>
              <w:t>89.70%</w:t>
            </w:r>
          </w:p>
        </w:tc>
      </w:tr>
      <w:tr w:rsidR="00136417" w14:paraId="4219A317" w14:textId="77777777">
        <w:trPr>
          <w:trHeight w:val="23"/>
        </w:trPr>
        <w:tc>
          <w:tcPr>
            <w:tcW w:w="1228" w:type="pct"/>
            <w:tcBorders>
              <w:top w:val="single" w:sz="4" w:space="0" w:color="auto"/>
              <w:left w:val="single" w:sz="4" w:space="0" w:color="auto"/>
              <w:bottom w:val="nil"/>
              <w:right w:val="single" w:sz="4" w:space="0" w:color="auto"/>
            </w:tcBorders>
            <w:shd w:val="clear" w:color="auto" w:fill="auto"/>
            <w:noWrap/>
            <w:vAlign w:val="center"/>
          </w:tcPr>
          <w:p w14:paraId="304EF86C" w14:textId="77777777" w:rsidR="00136417" w:rsidRDefault="005D76BA">
            <w:pPr>
              <w:widowControl/>
              <w:spacing w:line="360" w:lineRule="auto"/>
              <w:jc w:val="center"/>
              <w:rPr>
                <w:kern w:val="0"/>
                <w:sz w:val="24"/>
              </w:rPr>
            </w:pPr>
            <w:r>
              <w:rPr>
                <w:kern w:val="0"/>
                <w:sz w:val="24"/>
              </w:rPr>
              <w:t>产出</w:t>
            </w:r>
          </w:p>
        </w:tc>
        <w:tc>
          <w:tcPr>
            <w:tcW w:w="1331" w:type="pct"/>
            <w:tcBorders>
              <w:top w:val="nil"/>
              <w:left w:val="nil"/>
              <w:bottom w:val="single" w:sz="4" w:space="0" w:color="auto"/>
              <w:right w:val="single" w:sz="4" w:space="0" w:color="auto"/>
            </w:tcBorders>
            <w:shd w:val="clear" w:color="auto" w:fill="auto"/>
            <w:vAlign w:val="center"/>
          </w:tcPr>
          <w:p w14:paraId="609D1EE6" w14:textId="77777777" w:rsidR="00136417" w:rsidRDefault="005D76BA">
            <w:pPr>
              <w:widowControl/>
              <w:spacing w:line="360" w:lineRule="auto"/>
              <w:jc w:val="center"/>
              <w:rPr>
                <w:kern w:val="0"/>
                <w:sz w:val="24"/>
              </w:rPr>
            </w:pPr>
            <w:r>
              <w:rPr>
                <w:kern w:val="0"/>
                <w:sz w:val="24"/>
              </w:rPr>
              <w:t>40</w:t>
            </w:r>
          </w:p>
        </w:tc>
        <w:tc>
          <w:tcPr>
            <w:tcW w:w="1354" w:type="pct"/>
            <w:tcBorders>
              <w:top w:val="nil"/>
              <w:left w:val="nil"/>
              <w:bottom w:val="single" w:sz="4" w:space="0" w:color="auto"/>
              <w:right w:val="single" w:sz="4" w:space="0" w:color="auto"/>
            </w:tcBorders>
            <w:shd w:val="clear" w:color="auto" w:fill="auto"/>
            <w:noWrap/>
            <w:vAlign w:val="center"/>
          </w:tcPr>
          <w:p w14:paraId="06B74B54" w14:textId="77777777" w:rsidR="00136417" w:rsidRDefault="005D76BA">
            <w:pPr>
              <w:widowControl/>
              <w:spacing w:line="360" w:lineRule="auto"/>
              <w:jc w:val="center"/>
              <w:rPr>
                <w:color w:val="000000"/>
                <w:kern w:val="0"/>
                <w:sz w:val="24"/>
              </w:rPr>
            </w:pPr>
            <w:r>
              <w:rPr>
                <w:rFonts w:hint="eastAsia"/>
                <w:color w:val="000000"/>
                <w:kern w:val="0"/>
                <w:sz w:val="24"/>
              </w:rPr>
              <w:t>37.72</w:t>
            </w:r>
          </w:p>
        </w:tc>
        <w:tc>
          <w:tcPr>
            <w:tcW w:w="1087" w:type="pct"/>
            <w:tcBorders>
              <w:top w:val="nil"/>
              <w:left w:val="nil"/>
              <w:bottom w:val="single" w:sz="4" w:space="0" w:color="auto"/>
              <w:right w:val="single" w:sz="4" w:space="0" w:color="auto"/>
            </w:tcBorders>
            <w:shd w:val="clear" w:color="auto" w:fill="auto"/>
            <w:noWrap/>
            <w:vAlign w:val="center"/>
          </w:tcPr>
          <w:p w14:paraId="40D18CF6" w14:textId="77777777" w:rsidR="00136417" w:rsidRDefault="005D76BA">
            <w:pPr>
              <w:widowControl/>
              <w:spacing w:line="360" w:lineRule="auto"/>
              <w:jc w:val="center"/>
              <w:rPr>
                <w:color w:val="000000"/>
                <w:kern w:val="0"/>
                <w:sz w:val="24"/>
              </w:rPr>
            </w:pPr>
            <w:r>
              <w:rPr>
                <w:rFonts w:hint="eastAsia"/>
                <w:color w:val="000000"/>
                <w:kern w:val="0"/>
                <w:sz w:val="24"/>
              </w:rPr>
              <w:t>94.30</w:t>
            </w:r>
            <w:r>
              <w:rPr>
                <w:color w:val="000000"/>
                <w:kern w:val="0"/>
                <w:sz w:val="24"/>
              </w:rPr>
              <w:t>%</w:t>
            </w:r>
          </w:p>
        </w:tc>
      </w:tr>
      <w:tr w:rsidR="00136417" w14:paraId="3D1FFB21" w14:textId="77777777">
        <w:trPr>
          <w:trHeight w:val="23"/>
        </w:trPr>
        <w:tc>
          <w:tcPr>
            <w:tcW w:w="122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C928E82" w14:textId="77777777" w:rsidR="00136417" w:rsidRDefault="005D76BA">
            <w:pPr>
              <w:widowControl/>
              <w:spacing w:line="360" w:lineRule="auto"/>
              <w:jc w:val="center"/>
              <w:rPr>
                <w:color w:val="000000"/>
                <w:kern w:val="0"/>
                <w:sz w:val="24"/>
              </w:rPr>
            </w:pPr>
            <w:r>
              <w:rPr>
                <w:color w:val="000000"/>
                <w:kern w:val="0"/>
                <w:sz w:val="24"/>
              </w:rPr>
              <w:t>效益</w:t>
            </w:r>
          </w:p>
        </w:tc>
        <w:tc>
          <w:tcPr>
            <w:tcW w:w="1331" w:type="pct"/>
            <w:tcBorders>
              <w:top w:val="nil"/>
              <w:left w:val="nil"/>
              <w:bottom w:val="single" w:sz="4" w:space="0" w:color="auto"/>
              <w:right w:val="single" w:sz="4" w:space="0" w:color="auto"/>
            </w:tcBorders>
            <w:shd w:val="clear" w:color="auto" w:fill="auto"/>
            <w:noWrap/>
            <w:vAlign w:val="center"/>
          </w:tcPr>
          <w:p w14:paraId="4D71F34F" w14:textId="77777777" w:rsidR="00136417" w:rsidRDefault="005D76BA">
            <w:pPr>
              <w:widowControl/>
              <w:spacing w:line="360" w:lineRule="auto"/>
              <w:jc w:val="center"/>
              <w:rPr>
                <w:color w:val="000000"/>
                <w:kern w:val="0"/>
                <w:sz w:val="24"/>
              </w:rPr>
            </w:pPr>
            <w:r>
              <w:rPr>
                <w:color w:val="000000"/>
                <w:kern w:val="0"/>
                <w:sz w:val="24"/>
              </w:rPr>
              <w:t>30</w:t>
            </w:r>
          </w:p>
        </w:tc>
        <w:tc>
          <w:tcPr>
            <w:tcW w:w="1354" w:type="pct"/>
            <w:tcBorders>
              <w:top w:val="nil"/>
              <w:left w:val="nil"/>
              <w:bottom w:val="single" w:sz="4" w:space="0" w:color="auto"/>
              <w:right w:val="single" w:sz="4" w:space="0" w:color="auto"/>
            </w:tcBorders>
            <w:shd w:val="clear" w:color="auto" w:fill="auto"/>
            <w:noWrap/>
            <w:vAlign w:val="center"/>
          </w:tcPr>
          <w:p w14:paraId="278FEEB3" w14:textId="77777777" w:rsidR="00136417" w:rsidRDefault="005D76BA">
            <w:pPr>
              <w:widowControl/>
              <w:spacing w:line="360" w:lineRule="auto"/>
              <w:jc w:val="center"/>
              <w:rPr>
                <w:color w:val="000000"/>
                <w:kern w:val="0"/>
                <w:sz w:val="24"/>
              </w:rPr>
            </w:pPr>
            <w:r>
              <w:rPr>
                <w:color w:val="000000"/>
                <w:kern w:val="0"/>
                <w:sz w:val="24"/>
              </w:rPr>
              <w:t>28.00</w:t>
            </w:r>
          </w:p>
        </w:tc>
        <w:tc>
          <w:tcPr>
            <w:tcW w:w="1087" w:type="pct"/>
            <w:tcBorders>
              <w:top w:val="nil"/>
              <w:left w:val="nil"/>
              <w:bottom w:val="single" w:sz="4" w:space="0" w:color="auto"/>
              <w:right w:val="single" w:sz="4" w:space="0" w:color="auto"/>
            </w:tcBorders>
            <w:shd w:val="clear" w:color="auto" w:fill="auto"/>
            <w:noWrap/>
            <w:vAlign w:val="center"/>
          </w:tcPr>
          <w:p w14:paraId="57C50A10" w14:textId="77777777" w:rsidR="00136417" w:rsidRDefault="005D76BA">
            <w:pPr>
              <w:widowControl/>
              <w:spacing w:line="360" w:lineRule="auto"/>
              <w:jc w:val="center"/>
              <w:rPr>
                <w:color w:val="000000"/>
                <w:kern w:val="0"/>
                <w:sz w:val="24"/>
              </w:rPr>
            </w:pPr>
            <w:r>
              <w:rPr>
                <w:color w:val="000000"/>
                <w:kern w:val="0"/>
                <w:sz w:val="24"/>
              </w:rPr>
              <w:t>93.33%</w:t>
            </w:r>
          </w:p>
        </w:tc>
      </w:tr>
      <w:tr w:rsidR="00136417" w14:paraId="4BE95CCD" w14:textId="77777777">
        <w:trPr>
          <w:trHeight w:val="23"/>
        </w:trPr>
        <w:tc>
          <w:tcPr>
            <w:tcW w:w="1228" w:type="pct"/>
            <w:tcBorders>
              <w:top w:val="nil"/>
              <w:left w:val="single" w:sz="4" w:space="0" w:color="auto"/>
              <w:bottom w:val="single" w:sz="4" w:space="0" w:color="auto"/>
              <w:right w:val="single" w:sz="4" w:space="0" w:color="auto"/>
            </w:tcBorders>
            <w:shd w:val="clear" w:color="auto" w:fill="auto"/>
            <w:noWrap/>
            <w:vAlign w:val="center"/>
          </w:tcPr>
          <w:p w14:paraId="0EF1E95F" w14:textId="77777777" w:rsidR="00136417" w:rsidRDefault="005D76BA">
            <w:pPr>
              <w:widowControl/>
              <w:spacing w:line="360" w:lineRule="auto"/>
              <w:jc w:val="center"/>
              <w:rPr>
                <w:color w:val="000000"/>
                <w:kern w:val="0"/>
                <w:sz w:val="24"/>
              </w:rPr>
            </w:pPr>
            <w:r>
              <w:rPr>
                <w:color w:val="000000"/>
                <w:kern w:val="0"/>
                <w:sz w:val="24"/>
              </w:rPr>
              <w:t>总分</w:t>
            </w:r>
          </w:p>
        </w:tc>
        <w:tc>
          <w:tcPr>
            <w:tcW w:w="1331" w:type="pct"/>
            <w:tcBorders>
              <w:top w:val="nil"/>
              <w:left w:val="nil"/>
              <w:bottom w:val="single" w:sz="4" w:space="0" w:color="auto"/>
              <w:right w:val="single" w:sz="4" w:space="0" w:color="auto"/>
            </w:tcBorders>
            <w:shd w:val="clear" w:color="auto" w:fill="auto"/>
            <w:noWrap/>
            <w:vAlign w:val="center"/>
          </w:tcPr>
          <w:p w14:paraId="7192A6D1" w14:textId="77777777" w:rsidR="00136417" w:rsidRDefault="005D76BA">
            <w:pPr>
              <w:widowControl/>
              <w:spacing w:line="360" w:lineRule="auto"/>
              <w:jc w:val="center"/>
              <w:rPr>
                <w:color w:val="000000"/>
                <w:kern w:val="0"/>
                <w:sz w:val="24"/>
              </w:rPr>
            </w:pPr>
            <w:r>
              <w:rPr>
                <w:color w:val="000000"/>
                <w:kern w:val="0"/>
                <w:sz w:val="24"/>
              </w:rPr>
              <w:t>100</w:t>
            </w:r>
          </w:p>
        </w:tc>
        <w:tc>
          <w:tcPr>
            <w:tcW w:w="1354" w:type="pct"/>
            <w:tcBorders>
              <w:top w:val="nil"/>
              <w:left w:val="nil"/>
              <w:bottom w:val="single" w:sz="4" w:space="0" w:color="auto"/>
              <w:right w:val="single" w:sz="4" w:space="0" w:color="auto"/>
            </w:tcBorders>
            <w:shd w:val="clear" w:color="auto" w:fill="auto"/>
            <w:noWrap/>
            <w:vAlign w:val="center"/>
          </w:tcPr>
          <w:p w14:paraId="2216A0CE" w14:textId="77777777" w:rsidR="00136417" w:rsidRDefault="005D76BA">
            <w:pPr>
              <w:widowControl/>
              <w:spacing w:line="360" w:lineRule="auto"/>
              <w:jc w:val="center"/>
              <w:rPr>
                <w:color w:val="000000"/>
                <w:kern w:val="0"/>
                <w:sz w:val="24"/>
              </w:rPr>
            </w:pPr>
            <w:r>
              <w:rPr>
                <w:color w:val="000000"/>
                <w:kern w:val="0"/>
                <w:sz w:val="24"/>
              </w:rPr>
              <w:t>8</w:t>
            </w:r>
            <w:r>
              <w:rPr>
                <w:rFonts w:hint="eastAsia"/>
                <w:color w:val="000000"/>
                <w:kern w:val="0"/>
                <w:sz w:val="24"/>
              </w:rPr>
              <w:t>9.66</w:t>
            </w:r>
          </w:p>
        </w:tc>
        <w:tc>
          <w:tcPr>
            <w:tcW w:w="1087" w:type="pct"/>
            <w:tcBorders>
              <w:top w:val="nil"/>
              <w:left w:val="nil"/>
              <w:bottom w:val="single" w:sz="4" w:space="0" w:color="auto"/>
              <w:right w:val="single" w:sz="4" w:space="0" w:color="auto"/>
            </w:tcBorders>
            <w:shd w:val="clear" w:color="auto" w:fill="auto"/>
            <w:noWrap/>
            <w:vAlign w:val="center"/>
          </w:tcPr>
          <w:p w14:paraId="5923C27F" w14:textId="77777777" w:rsidR="00136417" w:rsidRDefault="005D76BA">
            <w:pPr>
              <w:widowControl/>
              <w:spacing w:line="360" w:lineRule="auto"/>
              <w:jc w:val="center"/>
              <w:rPr>
                <w:color w:val="000000"/>
                <w:kern w:val="0"/>
                <w:sz w:val="24"/>
              </w:rPr>
            </w:pPr>
            <w:r>
              <w:rPr>
                <w:color w:val="000000"/>
                <w:kern w:val="0"/>
                <w:sz w:val="24"/>
              </w:rPr>
              <w:t>8</w:t>
            </w:r>
            <w:r>
              <w:rPr>
                <w:rFonts w:hint="eastAsia"/>
                <w:color w:val="000000"/>
                <w:kern w:val="0"/>
                <w:sz w:val="24"/>
              </w:rPr>
              <w:t>9.66</w:t>
            </w:r>
            <w:r>
              <w:rPr>
                <w:color w:val="000000"/>
                <w:kern w:val="0"/>
                <w:sz w:val="24"/>
              </w:rPr>
              <w:t>%</w:t>
            </w:r>
          </w:p>
        </w:tc>
      </w:tr>
    </w:tbl>
    <w:p w14:paraId="5299F612" w14:textId="77777777" w:rsidR="00136417" w:rsidRDefault="00136417">
      <w:pPr>
        <w:pStyle w:val="2"/>
        <w:adjustRightInd w:val="0"/>
        <w:snapToGrid w:val="0"/>
        <w:spacing w:after="0" w:line="600" w:lineRule="exact"/>
        <w:ind w:leftChars="0" w:left="0" w:firstLine="643"/>
        <w:rPr>
          <w:rFonts w:eastAsia="仿宋_GB2312"/>
          <w:b/>
          <w:bCs/>
          <w:sz w:val="32"/>
          <w:szCs w:val="32"/>
        </w:rPr>
      </w:pPr>
    </w:p>
    <w:p w14:paraId="7781E2F5" w14:textId="77777777" w:rsidR="00136417" w:rsidRDefault="005D76BA">
      <w:pPr>
        <w:pStyle w:val="2"/>
        <w:adjustRightInd w:val="0"/>
        <w:snapToGrid w:val="0"/>
        <w:spacing w:after="0" w:line="600" w:lineRule="exact"/>
        <w:ind w:leftChars="0" w:left="0" w:firstLine="643"/>
        <w:rPr>
          <w:rFonts w:eastAsia="仿宋_GB2312"/>
          <w:bCs/>
          <w:sz w:val="32"/>
          <w:szCs w:val="32"/>
        </w:rPr>
      </w:pPr>
      <w:r>
        <w:rPr>
          <w:rFonts w:eastAsia="仿宋_GB2312"/>
          <w:b/>
          <w:bCs/>
          <w:sz w:val="32"/>
          <w:szCs w:val="32"/>
        </w:rPr>
        <w:t>项目决策方面，</w:t>
      </w:r>
      <w:r>
        <w:rPr>
          <w:rFonts w:eastAsia="仿宋_GB2312"/>
          <w:bCs/>
          <w:sz w:val="32"/>
          <w:szCs w:val="32"/>
        </w:rPr>
        <w:t>项目立项依据充分，立项程序较为规范；项目预算编制与项目工作内容相匹配，资金分配较为合理；但绩效目标</w:t>
      </w:r>
      <w:r>
        <w:rPr>
          <w:rFonts w:eastAsia="仿宋_GB2312" w:hint="eastAsia"/>
          <w:bCs/>
          <w:sz w:val="32"/>
          <w:szCs w:val="32"/>
        </w:rPr>
        <w:t>未明确相关工作产出的效益</w:t>
      </w:r>
      <w:r>
        <w:rPr>
          <w:rFonts w:eastAsia="仿宋_GB2312"/>
          <w:bCs/>
          <w:sz w:val="32"/>
          <w:szCs w:val="32"/>
        </w:rPr>
        <w:t>，绩效指标设置较保守，不具有挑战性和前瞻性。</w:t>
      </w:r>
    </w:p>
    <w:p w14:paraId="4CECC9B7" w14:textId="77777777" w:rsidR="00136417" w:rsidRDefault="005D76BA">
      <w:pPr>
        <w:pStyle w:val="2"/>
        <w:adjustRightInd w:val="0"/>
        <w:snapToGrid w:val="0"/>
        <w:spacing w:after="0" w:line="600" w:lineRule="exact"/>
        <w:ind w:leftChars="0" w:left="0" w:firstLine="643"/>
        <w:rPr>
          <w:rFonts w:eastAsia="仿宋_GB2312"/>
          <w:bCs/>
          <w:sz w:val="32"/>
          <w:szCs w:val="32"/>
        </w:rPr>
      </w:pPr>
      <w:r>
        <w:rPr>
          <w:rFonts w:eastAsia="仿宋_GB2312"/>
          <w:b/>
          <w:bCs/>
          <w:sz w:val="32"/>
          <w:szCs w:val="32"/>
        </w:rPr>
        <w:t>项目过程方面，</w:t>
      </w:r>
      <w:r>
        <w:rPr>
          <w:rFonts w:eastAsia="仿宋_GB2312"/>
          <w:bCs/>
          <w:sz w:val="32"/>
          <w:szCs w:val="32"/>
        </w:rPr>
        <w:t>资金使用符合财经法规和相关财务管理制度，资金使用合</w:t>
      </w:r>
      <w:proofErr w:type="gramStart"/>
      <w:r>
        <w:rPr>
          <w:rFonts w:eastAsia="仿宋_GB2312"/>
          <w:bCs/>
          <w:sz w:val="32"/>
          <w:szCs w:val="32"/>
        </w:rPr>
        <w:t>规</w:t>
      </w:r>
      <w:proofErr w:type="gramEnd"/>
      <w:r>
        <w:rPr>
          <w:rFonts w:eastAsia="仿宋_GB2312"/>
          <w:bCs/>
          <w:sz w:val="32"/>
          <w:szCs w:val="32"/>
        </w:rPr>
        <w:t>；项目管理制度较为健全，制度执行有效性较强，但未建立健全专项资金支出标准，项目支出管理有待加强。</w:t>
      </w:r>
    </w:p>
    <w:p w14:paraId="33033CEF" w14:textId="77777777" w:rsidR="00136417" w:rsidRDefault="005D76BA">
      <w:pPr>
        <w:pStyle w:val="2"/>
        <w:adjustRightInd w:val="0"/>
        <w:snapToGrid w:val="0"/>
        <w:spacing w:after="0" w:line="600" w:lineRule="exact"/>
        <w:ind w:leftChars="0" w:left="0" w:firstLine="643"/>
        <w:rPr>
          <w:rFonts w:eastAsia="仿宋_GB2312"/>
          <w:bCs/>
          <w:sz w:val="32"/>
          <w:szCs w:val="32"/>
        </w:rPr>
      </w:pPr>
      <w:r>
        <w:rPr>
          <w:rFonts w:eastAsia="仿宋_GB2312"/>
          <w:b/>
          <w:bCs/>
          <w:sz w:val="32"/>
          <w:szCs w:val="32"/>
        </w:rPr>
        <w:t>项目产出方面，</w:t>
      </w:r>
      <w:r>
        <w:rPr>
          <w:rFonts w:eastAsia="仿宋_GB2312"/>
          <w:bCs/>
          <w:sz w:val="32"/>
          <w:szCs w:val="32"/>
        </w:rPr>
        <w:t>产出数量和产出质量完成情况较好，但有个别指标受疫情影响未达年初设定目标；项目主要内容完成进度与年初设定工作进度相符，项目产出时效较好；项目支出在项目预</w:t>
      </w:r>
      <w:r>
        <w:rPr>
          <w:rFonts w:eastAsia="仿宋_GB2312"/>
          <w:bCs/>
          <w:sz w:val="32"/>
          <w:szCs w:val="32"/>
        </w:rPr>
        <w:t>算控制数范围内，产出成本可控。</w:t>
      </w:r>
    </w:p>
    <w:p w14:paraId="1E45734B" w14:textId="77777777" w:rsidR="00136417" w:rsidRDefault="005D76BA">
      <w:pPr>
        <w:pStyle w:val="2"/>
        <w:adjustRightInd w:val="0"/>
        <w:snapToGrid w:val="0"/>
        <w:spacing w:after="0" w:line="600" w:lineRule="exact"/>
        <w:ind w:leftChars="0" w:left="0" w:firstLine="643"/>
        <w:rPr>
          <w:rFonts w:eastAsia="仿宋_GB2312"/>
          <w:bCs/>
          <w:sz w:val="32"/>
          <w:szCs w:val="32"/>
        </w:rPr>
      </w:pPr>
      <w:r>
        <w:rPr>
          <w:rFonts w:eastAsia="仿宋_GB2312"/>
          <w:b/>
          <w:bCs/>
          <w:sz w:val="32"/>
          <w:szCs w:val="32"/>
        </w:rPr>
        <w:t>项目效益方面，</w:t>
      </w:r>
      <w:r>
        <w:rPr>
          <w:rFonts w:eastAsia="仿宋_GB2312" w:hint="eastAsia"/>
          <w:bCs/>
          <w:sz w:val="32"/>
          <w:szCs w:val="32"/>
        </w:rPr>
        <w:t>促成了多个科技项目合作签约，</w:t>
      </w:r>
      <w:r>
        <w:rPr>
          <w:rFonts w:eastAsia="仿宋_GB2312"/>
          <w:bCs/>
          <w:sz w:val="32"/>
          <w:szCs w:val="32"/>
        </w:rPr>
        <w:t>完成了</w:t>
      </w:r>
      <w:r>
        <w:rPr>
          <w:rFonts w:eastAsia="仿宋_GB2312"/>
          <w:bCs/>
          <w:sz w:val="32"/>
          <w:szCs w:val="32"/>
        </w:rPr>
        <w:lastRenderedPageBreak/>
        <w:t>年初设定目标；项目社会效益较为显著，为国家创新发展战略服务，同时提高了群众科学素养；参观人员对本项目实施效果满意度均较高。</w:t>
      </w:r>
    </w:p>
    <w:p w14:paraId="6964CF3F" w14:textId="77777777" w:rsidR="00136417" w:rsidRDefault="005D76BA">
      <w:pPr>
        <w:adjustRightInd w:val="0"/>
        <w:snapToGrid w:val="0"/>
        <w:spacing w:line="600" w:lineRule="exact"/>
        <w:ind w:firstLineChars="200" w:firstLine="640"/>
        <w:outlineLvl w:val="0"/>
        <w:rPr>
          <w:rFonts w:eastAsia="黑体"/>
          <w:color w:val="000000"/>
          <w:kern w:val="0"/>
          <w:sz w:val="32"/>
          <w:szCs w:val="32"/>
        </w:rPr>
      </w:pPr>
      <w:bookmarkStart w:id="8" w:name="_Toc14893"/>
      <w:r>
        <w:rPr>
          <w:rFonts w:eastAsia="黑体"/>
          <w:color w:val="000000"/>
          <w:kern w:val="0"/>
          <w:sz w:val="32"/>
          <w:szCs w:val="32"/>
        </w:rPr>
        <w:t>四、绩效评价指标分析</w:t>
      </w:r>
      <w:bookmarkEnd w:id="8"/>
    </w:p>
    <w:p w14:paraId="5B6F9D45" w14:textId="77777777" w:rsidR="00136417" w:rsidRDefault="005D76BA">
      <w:pPr>
        <w:adjustRightInd w:val="0"/>
        <w:snapToGrid w:val="0"/>
        <w:spacing w:line="600" w:lineRule="exact"/>
        <w:ind w:firstLineChars="200" w:firstLine="640"/>
        <w:outlineLvl w:val="1"/>
        <w:rPr>
          <w:rFonts w:eastAsia="楷体_GB2312"/>
          <w:sz w:val="32"/>
          <w:szCs w:val="32"/>
        </w:rPr>
      </w:pPr>
      <w:bookmarkStart w:id="9" w:name="_Toc20382"/>
      <w:r>
        <w:rPr>
          <w:rFonts w:eastAsia="楷体_GB2312"/>
          <w:sz w:val="32"/>
          <w:szCs w:val="32"/>
        </w:rPr>
        <w:t>（一）项目决策情况</w:t>
      </w:r>
      <w:bookmarkEnd w:id="9"/>
    </w:p>
    <w:p w14:paraId="63F143CB" w14:textId="77777777" w:rsidR="00136417" w:rsidRDefault="005D76BA">
      <w:pPr>
        <w:pStyle w:val="2"/>
        <w:adjustRightInd w:val="0"/>
        <w:snapToGrid w:val="0"/>
        <w:spacing w:afterLines="50" w:after="156" w:line="600" w:lineRule="exact"/>
        <w:ind w:leftChars="0" w:left="0" w:firstLine="640"/>
        <w:rPr>
          <w:rFonts w:eastAsia="仿宋_GB2312"/>
          <w:bCs/>
          <w:sz w:val="32"/>
          <w:szCs w:val="32"/>
        </w:rPr>
      </w:pPr>
      <w:r>
        <w:rPr>
          <w:rFonts w:eastAsia="仿宋_GB2312"/>
          <w:bCs/>
          <w:sz w:val="32"/>
          <w:szCs w:val="32"/>
        </w:rPr>
        <w:t>项目决策指标分值</w:t>
      </w:r>
      <w:r>
        <w:rPr>
          <w:rFonts w:eastAsia="仿宋_GB2312"/>
          <w:bCs/>
          <w:sz w:val="32"/>
          <w:szCs w:val="32"/>
        </w:rPr>
        <w:t>10</w:t>
      </w:r>
      <w:r>
        <w:rPr>
          <w:rFonts w:eastAsia="仿宋_GB2312"/>
          <w:bCs/>
          <w:sz w:val="32"/>
          <w:szCs w:val="32"/>
        </w:rPr>
        <w:t>分，评价得分</w:t>
      </w:r>
      <w:r>
        <w:rPr>
          <w:rFonts w:eastAsia="仿宋_GB2312" w:hint="eastAsia"/>
          <w:bCs/>
          <w:sz w:val="32"/>
          <w:szCs w:val="32"/>
        </w:rPr>
        <w:t>6</w:t>
      </w:r>
      <w:r>
        <w:rPr>
          <w:rFonts w:eastAsia="仿宋_GB2312"/>
          <w:bCs/>
          <w:sz w:val="32"/>
          <w:szCs w:val="32"/>
        </w:rPr>
        <w:t>分。下设</w:t>
      </w:r>
      <w:r>
        <w:rPr>
          <w:rFonts w:eastAsia="仿宋_GB2312"/>
          <w:bCs/>
          <w:sz w:val="32"/>
          <w:szCs w:val="32"/>
        </w:rPr>
        <w:t>3</w:t>
      </w:r>
      <w:r>
        <w:rPr>
          <w:rFonts w:eastAsia="仿宋_GB2312"/>
          <w:bCs/>
          <w:sz w:val="32"/>
          <w:szCs w:val="32"/>
        </w:rPr>
        <w:t>个二级指标，</w:t>
      </w:r>
      <w:r>
        <w:rPr>
          <w:rFonts w:eastAsia="仿宋_GB2312"/>
          <w:bCs/>
          <w:sz w:val="32"/>
          <w:szCs w:val="32"/>
        </w:rPr>
        <w:t>6</w:t>
      </w:r>
      <w:r>
        <w:rPr>
          <w:rFonts w:eastAsia="仿宋_GB2312"/>
          <w:bCs/>
          <w:sz w:val="32"/>
          <w:szCs w:val="32"/>
        </w:rPr>
        <w:t>个三级指标。评分详见下表：</w:t>
      </w:r>
    </w:p>
    <w:p w14:paraId="39C2B9E2" w14:textId="77777777" w:rsidR="00136417" w:rsidRDefault="005D76BA">
      <w:pPr>
        <w:adjustRightInd w:val="0"/>
        <w:snapToGrid w:val="0"/>
        <w:spacing w:afterLines="50" w:after="156" w:line="600" w:lineRule="exact"/>
        <w:ind w:firstLineChars="200" w:firstLine="560"/>
        <w:jc w:val="center"/>
        <w:rPr>
          <w:rFonts w:eastAsia="黑体"/>
          <w:color w:val="000000"/>
          <w:kern w:val="0"/>
          <w:sz w:val="28"/>
          <w:szCs w:val="28"/>
        </w:rPr>
      </w:pPr>
      <w:r>
        <w:rPr>
          <w:rFonts w:eastAsia="黑体"/>
          <w:color w:val="000000"/>
          <w:kern w:val="0"/>
          <w:sz w:val="28"/>
          <w:szCs w:val="28"/>
        </w:rPr>
        <w:t>表</w:t>
      </w:r>
      <w:r>
        <w:rPr>
          <w:rFonts w:eastAsia="黑体"/>
          <w:color w:val="000000"/>
          <w:kern w:val="0"/>
          <w:sz w:val="28"/>
          <w:szCs w:val="28"/>
        </w:rPr>
        <w:t xml:space="preserve">4 </w:t>
      </w:r>
      <w:r>
        <w:rPr>
          <w:rFonts w:eastAsia="黑体"/>
          <w:color w:val="000000"/>
          <w:kern w:val="0"/>
          <w:sz w:val="28"/>
          <w:szCs w:val="28"/>
        </w:rPr>
        <w:t>项目决策指标设定及评分情况表</w:t>
      </w:r>
    </w:p>
    <w:tbl>
      <w:tblPr>
        <w:tblW w:w="86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4"/>
        <w:gridCol w:w="1864"/>
        <w:gridCol w:w="1951"/>
        <w:gridCol w:w="1026"/>
        <w:gridCol w:w="959"/>
        <w:gridCol w:w="1167"/>
      </w:tblGrid>
      <w:tr w:rsidR="00136417" w14:paraId="1B2A6CA6" w14:textId="77777777">
        <w:trPr>
          <w:cantSplit/>
          <w:trHeight w:val="23"/>
          <w:tblHeader/>
          <w:jc w:val="center"/>
        </w:trPr>
        <w:tc>
          <w:tcPr>
            <w:tcW w:w="1644" w:type="dxa"/>
            <w:vAlign w:val="center"/>
          </w:tcPr>
          <w:p w14:paraId="7E61E598" w14:textId="77777777" w:rsidR="00136417" w:rsidRDefault="005D76BA">
            <w:pPr>
              <w:widowControl/>
              <w:jc w:val="center"/>
              <w:rPr>
                <w:b/>
                <w:sz w:val="24"/>
              </w:rPr>
            </w:pPr>
            <w:r>
              <w:rPr>
                <w:b/>
                <w:sz w:val="24"/>
              </w:rPr>
              <w:t>一级指标</w:t>
            </w:r>
          </w:p>
        </w:tc>
        <w:tc>
          <w:tcPr>
            <w:tcW w:w="1864" w:type="dxa"/>
            <w:vAlign w:val="center"/>
          </w:tcPr>
          <w:p w14:paraId="0CB1F7E6" w14:textId="77777777" w:rsidR="00136417" w:rsidRDefault="005D76BA">
            <w:pPr>
              <w:widowControl/>
              <w:jc w:val="center"/>
              <w:rPr>
                <w:b/>
                <w:sz w:val="24"/>
              </w:rPr>
            </w:pPr>
            <w:r>
              <w:rPr>
                <w:b/>
                <w:sz w:val="24"/>
              </w:rPr>
              <w:t>二级指标</w:t>
            </w:r>
          </w:p>
        </w:tc>
        <w:tc>
          <w:tcPr>
            <w:tcW w:w="1951" w:type="dxa"/>
            <w:vAlign w:val="center"/>
          </w:tcPr>
          <w:p w14:paraId="227FF9D0" w14:textId="77777777" w:rsidR="00136417" w:rsidRDefault="005D76BA">
            <w:pPr>
              <w:widowControl/>
              <w:jc w:val="center"/>
              <w:rPr>
                <w:b/>
                <w:sz w:val="24"/>
              </w:rPr>
            </w:pPr>
            <w:r>
              <w:rPr>
                <w:b/>
                <w:sz w:val="24"/>
              </w:rPr>
              <w:t>三级指标</w:t>
            </w:r>
          </w:p>
        </w:tc>
        <w:tc>
          <w:tcPr>
            <w:tcW w:w="1026" w:type="dxa"/>
            <w:vAlign w:val="center"/>
          </w:tcPr>
          <w:p w14:paraId="229F7070" w14:textId="77777777" w:rsidR="00136417" w:rsidRDefault="005D76BA">
            <w:pPr>
              <w:widowControl/>
              <w:jc w:val="center"/>
              <w:rPr>
                <w:b/>
                <w:sz w:val="24"/>
              </w:rPr>
            </w:pPr>
            <w:r>
              <w:rPr>
                <w:b/>
                <w:sz w:val="24"/>
              </w:rPr>
              <w:t>分值</w:t>
            </w:r>
          </w:p>
        </w:tc>
        <w:tc>
          <w:tcPr>
            <w:tcW w:w="959" w:type="dxa"/>
            <w:vAlign w:val="center"/>
          </w:tcPr>
          <w:p w14:paraId="59A9444A" w14:textId="77777777" w:rsidR="00136417" w:rsidRDefault="005D76BA">
            <w:pPr>
              <w:widowControl/>
              <w:jc w:val="center"/>
              <w:rPr>
                <w:b/>
                <w:sz w:val="24"/>
              </w:rPr>
            </w:pPr>
            <w:r>
              <w:rPr>
                <w:b/>
                <w:sz w:val="24"/>
              </w:rPr>
              <w:t>得分</w:t>
            </w:r>
          </w:p>
        </w:tc>
        <w:tc>
          <w:tcPr>
            <w:tcW w:w="1167" w:type="dxa"/>
            <w:vAlign w:val="center"/>
          </w:tcPr>
          <w:p w14:paraId="4DADAF49" w14:textId="77777777" w:rsidR="00136417" w:rsidRDefault="005D76BA">
            <w:pPr>
              <w:widowControl/>
              <w:jc w:val="center"/>
              <w:rPr>
                <w:b/>
                <w:sz w:val="24"/>
              </w:rPr>
            </w:pPr>
            <w:r>
              <w:rPr>
                <w:b/>
                <w:sz w:val="24"/>
              </w:rPr>
              <w:t>得分率</w:t>
            </w:r>
          </w:p>
        </w:tc>
      </w:tr>
      <w:tr w:rsidR="00136417" w14:paraId="45783A0A" w14:textId="77777777">
        <w:trPr>
          <w:cantSplit/>
          <w:trHeight w:val="90"/>
          <w:jc w:val="center"/>
        </w:trPr>
        <w:tc>
          <w:tcPr>
            <w:tcW w:w="1644" w:type="dxa"/>
            <w:vMerge w:val="restart"/>
            <w:vAlign w:val="center"/>
          </w:tcPr>
          <w:p w14:paraId="4596C9B6" w14:textId="77777777" w:rsidR="00136417" w:rsidRDefault="005D76BA">
            <w:pPr>
              <w:widowControl/>
              <w:jc w:val="center"/>
              <w:rPr>
                <w:sz w:val="24"/>
              </w:rPr>
            </w:pPr>
            <w:r>
              <w:rPr>
                <w:sz w:val="24"/>
              </w:rPr>
              <w:t>决策</w:t>
            </w:r>
          </w:p>
          <w:p w14:paraId="44C527CE" w14:textId="77777777" w:rsidR="00136417" w:rsidRDefault="005D76BA">
            <w:pPr>
              <w:widowControl/>
              <w:jc w:val="center"/>
              <w:rPr>
                <w:sz w:val="24"/>
              </w:rPr>
            </w:pPr>
            <w:r>
              <w:rPr>
                <w:sz w:val="24"/>
              </w:rPr>
              <w:t>（</w:t>
            </w:r>
            <w:r>
              <w:rPr>
                <w:sz w:val="24"/>
              </w:rPr>
              <w:t>10</w:t>
            </w:r>
            <w:r>
              <w:rPr>
                <w:sz w:val="24"/>
              </w:rPr>
              <w:t>分）</w:t>
            </w:r>
          </w:p>
        </w:tc>
        <w:tc>
          <w:tcPr>
            <w:tcW w:w="1864" w:type="dxa"/>
            <w:vMerge w:val="restart"/>
            <w:vAlign w:val="center"/>
          </w:tcPr>
          <w:p w14:paraId="5A94D7C3" w14:textId="77777777" w:rsidR="00136417" w:rsidRDefault="005D76BA">
            <w:pPr>
              <w:widowControl/>
              <w:jc w:val="center"/>
              <w:rPr>
                <w:sz w:val="24"/>
              </w:rPr>
            </w:pPr>
            <w:r>
              <w:rPr>
                <w:sz w:val="24"/>
              </w:rPr>
              <w:t>项目立项（</w:t>
            </w:r>
            <w:r>
              <w:rPr>
                <w:rFonts w:hint="eastAsia"/>
                <w:sz w:val="24"/>
              </w:rPr>
              <w:t>2</w:t>
            </w:r>
            <w:r>
              <w:rPr>
                <w:sz w:val="24"/>
              </w:rPr>
              <w:t>分）</w:t>
            </w:r>
          </w:p>
        </w:tc>
        <w:tc>
          <w:tcPr>
            <w:tcW w:w="1951" w:type="dxa"/>
            <w:vAlign w:val="center"/>
          </w:tcPr>
          <w:p w14:paraId="1B262A16" w14:textId="77777777" w:rsidR="00136417" w:rsidRDefault="005D76BA">
            <w:pPr>
              <w:widowControl/>
              <w:jc w:val="center"/>
              <w:rPr>
                <w:sz w:val="24"/>
              </w:rPr>
            </w:pPr>
            <w:r>
              <w:rPr>
                <w:sz w:val="24"/>
              </w:rPr>
              <w:t>立项依据充分性</w:t>
            </w:r>
          </w:p>
        </w:tc>
        <w:tc>
          <w:tcPr>
            <w:tcW w:w="1026" w:type="dxa"/>
            <w:vAlign w:val="center"/>
          </w:tcPr>
          <w:p w14:paraId="22294418" w14:textId="77777777" w:rsidR="00136417" w:rsidRDefault="005D76BA">
            <w:pPr>
              <w:widowControl/>
              <w:jc w:val="center"/>
              <w:textAlignment w:val="center"/>
              <w:rPr>
                <w:sz w:val="24"/>
              </w:rPr>
            </w:pPr>
            <w:r>
              <w:rPr>
                <w:color w:val="000000"/>
                <w:kern w:val="0"/>
                <w:sz w:val="24"/>
                <w:lang w:bidi="ar"/>
              </w:rPr>
              <w:t>1</w:t>
            </w:r>
          </w:p>
        </w:tc>
        <w:tc>
          <w:tcPr>
            <w:tcW w:w="959" w:type="dxa"/>
            <w:vAlign w:val="center"/>
          </w:tcPr>
          <w:p w14:paraId="242605BE" w14:textId="77777777" w:rsidR="00136417" w:rsidRDefault="005D76BA">
            <w:pPr>
              <w:widowControl/>
              <w:jc w:val="center"/>
              <w:textAlignment w:val="center"/>
              <w:rPr>
                <w:sz w:val="24"/>
              </w:rPr>
            </w:pPr>
            <w:r>
              <w:rPr>
                <w:color w:val="000000"/>
                <w:kern w:val="0"/>
                <w:sz w:val="24"/>
                <w:lang w:bidi="ar"/>
              </w:rPr>
              <w:t>1</w:t>
            </w:r>
          </w:p>
        </w:tc>
        <w:tc>
          <w:tcPr>
            <w:tcW w:w="1167" w:type="dxa"/>
            <w:vAlign w:val="center"/>
          </w:tcPr>
          <w:p w14:paraId="61B70644" w14:textId="77777777" w:rsidR="00136417" w:rsidRDefault="005D76BA">
            <w:pPr>
              <w:widowControl/>
              <w:jc w:val="center"/>
              <w:textAlignment w:val="center"/>
              <w:rPr>
                <w:sz w:val="24"/>
              </w:rPr>
            </w:pPr>
            <w:r>
              <w:rPr>
                <w:rFonts w:hint="eastAsia"/>
                <w:sz w:val="24"/>
              </w:rPr>
              <w:t>100</w:t>
            </w:r>
            <w:r>
              <w:rPr>
                <w:sz w:val="24"/>
              </w:rPr>
              <w:t>%</w:t>
            </w:r>
          </w:p>
        </w:tc>
      </w:tr>
      <w:tr w:rsidR="00136417" w14:paraId="7A3FA228" w14:textId="77777777">
        <w:trPr>
          <w:cantSplit/>
          <w:trHeight w:val="23"/>
          <w:jc w:val="center"/>
        </w:trPr>
        <w:tc>
          <w:tcPr>
            <w:tcW w:w="1644" w:type="dxa"/>
            <w:vMerge/>
            <w:vAlign w:val="center"/>
          </w:tcPr>
          <w:p w14:paraId="30577B95" w14:textId="77777777" w:rsidR="00136417" w:rsidRDefault="00136417">
            <w:pPr>
              <w:widowControl/>
              <w:jc w:val="center"/>
              <w:rPr>
                <w:sz w:val="24"/>
              </w:rPr>
            </w:pPr>
          </w:p>
        </w:tc>
        <w:tc>
          <w:tcPr>
            <w:tcW w:w="1864" w:type="dxa"/>
            <w:vMerge/>
            <w:vAlign w:val="center"/>
          </w:tcPr>
          <w:p w14:paraId="272CD6D3" w14:textId="77777777" w:rsidR="00136417" w:rsidRDefault="00136417">
            <w:pPr>
              <w:widowControl/>
              <w:jc w:val="center"/>
              <w:rPr>
                <w:sz w:val="24"/>
              </w:rPr>
            </w:pPr>
          </w:p>
        </w:tc>
        <w:tc>
          <w:tcPr>
            <w:tcW w:w="1951" w:type="dxa"/>
            <w:vAlign w:val="center"/>
          </w:tcPr>
          <w:p w14:paraId="7E3A325E" w14:textId="77777777" w:rsidR="00136417" w:rsidRDefault="005D76BA">
            <w:pPr>
              <w:widowControl/>
              <w:jc w:val="center"/>
              <w:rPr>
                <w:sz w:val="24"/>
              </w:rPr>
            </w:pPr>
            <w:r>
              <w:rPr>
                <w:sz w:val="24"/>
              </w:rPr>
              <w:t>立项程序规范性</w:t>
            </w:r>
          </w:p>
        </w:tc>
        <w:tc>
          <w:tcPr>
            <w:tcW w:w="1026" w:type="dxa"/>
            <w:vAlign w:val="center"/>
          </w:tcPr>
          <w:p w14:paraId="19AB3890" w14:textId="77777777" w:rsidR="00136417" w:rsidRDefault="005D76BA">
            <w:pPr>
              <w:widowControl/>
              <w:jc w:val="center"/>
              <w:textAlignment w:val="center"/>
              <w:rPr>
                <w:sz w:val="24"/>
              </w:rPr>
            </w:pPr>
            <w:r>
              <w:rPr>
                <w:color w:val="000000"/>
                <w:kern w:val="0"/>
                <w:sz w:val="24"/>
                <w:lang w:bidi="ar"/>
              </w:rPr>
              <w:t>1</w:t>
            </w:r>
          </w:p>
        </w:tc>
        <w:tc>
          <w:tcPr>
            <w:tcW w:w="959" w:type="dxa"/>
            <w:vAlign w:val="center"/>
          </w:tcPr>
          <w:p w14:paraId="58A59BE4" w14:textId="77777777" w:rsidR="00136417" w:rsidRDefault="005D76BA">
            <w:pPr>
              <w:widowControl/>
              <w:jc w:val="center"/>
              <w:textAlignment w:val="center"/>
              <w:rPr>
                <w:sz w:val="24"/>
              </w:rPr>
            </w:pPr>
            <w:r>
              <w:rPr>
                <w:color w:val="000000"/>
                <w:kern w:val="0"/>
                <w:sz w:val="24"/>
                <w:lang w:bidi="ar"/>
              </w:rPr>
              <w:t>1</w:t>
            </w:r>
          </w:p>
        </w:tc>
        <w:tc>
          <w:tcPr>
            <w:tcW w:w="1167" w:type="dxa"/>
            <w:vAlign w:val="center"/>
          </w:tcPr>
          <w:p w14:paraId="645A60C7" w14:textId="77777777" w:rsidR="00136417" w:rsidRDefault="005D76BA">
            <w:pPr>
              <w:widowControl/>
              <w:jc w:val="center"/>
              <w:textAlignment w:val="center"/>
              <w:rPr>
                <w:sz w:val="24"/>
              </w:rPr>
            </w:pPr>
            <w:r>
              <w:rPr>
                <w:sz w:val="24"/>
              </w:rPr>
              <w:t>100%</w:t>
            </w:r>
          </w:p>
        </w:tc>
      </w:tr>
      <w:tr w:rsidR="00136417" w14:paraId="3B0698F5" w14:textId="77777777">
        <w:trPr>
          <w:cantSplit/>
          <w:trHeight w:val="23"/>
          <w:jc w:val="center"/>
        </w:trPr>
        <w:tc>
          <w:tcPr>
            <w:tcW w:w="1644" w:type="dxa"/>
            <w:vMerge/>
            <w:vAlign w:val="center"/>
          </w:tcPr>
          <w:p w14:paraId="763CE000" w14:textId="77777777" w:rsidR="00136417" w:rsidRDefault="00136417">
            <w:pPr>
              <w:widowControl/>
              <w:jc w:val="center"/>
              <w:rPr>
                <w:sz w:val="24"/>
              </w:rPr>
            </w:pPr>
          </w:p>
        </w:tc>
        <w:tc>
          <w:tcPr>
            <w:tcW w:w="1864" w:type="dxa"/>
            <w:vMerge w:val="restart"/>
            <w:vAlign w:val="center"/>
          </w:tcPr>
          <w:p w14:paraId="186A496D" w14:textId="77777777" w:rsidR="00136417" w:rsidRDefault="005D76BA">
            <w:pPr>
              <w:widowControl/>
              <w:jc w:val="center"/>
              <w:rPr>
                <w:sz w:val="24"/>
              </w:rPr>
            </w:pPr>
            <w:r>
              <w:rPr>
                <w:sz w:val="24"/>
              </w:rPr>
              <w:t>绩效目标（</w:t>
            </w:r>
            <w:r>
              <w:rPr>
                <w:rFonts w:hint="eastAsia"/>
                <w:sz w:val="24"/>
              </w:rPr>
              <w:t>6</w:t>
            </w:r>
            <w:r>
              <w:rPr>
                <w:sz w:val="24"/>
              </w:rPr>
              <w:t>分）</w:t>
            </w:r>
          </w:p>
        </w:tc>
        <w:tc>
          <w:tcPr>
            <w:tcW w:w="1951" w:type="dxa"/>
            <w:vAlign w:val="center"/>
          </w:tcPr>
          <w:p w14:paraId="408FA3F4" w14:textId="77777777" w:rsidR="00136417" w:rsidRDefault="005D76BA">
            <w:pPr>
              <w:widowControl/>
              <w:jc w:val="center"/>
              <w:rPr>
                <w:sz w:val="24"/>
              </w:rPr>
            </w:pPr>
            <w:r>
              <w:rPr>
                <w:sz w:val="24"/>
              </w:rPr>
              <w:t>绩效目标合理性</w:t>
            </w:r>
          </w:p>
        </w:tc>
        <w:tc>
          <w:tcPr>
            <w:tcW w:w="1026" w:type="dxa"/>
            <w:vAlign w:val="center"/>
          </w:tcPr>
          <w:p w14:paraId="61919ACF" w14:textId="77777777" w:rsidR="00136417" w:rsidRDefault="005D76BA">
            <w:pPr>
              <w:widowControl/>
              <w:jc w:val="center"/>
              <w:textAlignment w:val="center"/>
              <w:rPr>
                <w:sz w:val="24"/>
              </w:rPr>
            </w:pPr>
            <w:r>
              <w:rPr>
                <w:color w:val="000000"/>
                <w:kern w:val="0"/>
                <w:sz w:val="24"/>
                <w:lang w:bidi="ar"/>
              </w:rPr>
              <w:t>4</w:t>
            </w:r>
          </w:p>
        </w:tc>
        <w:tc>
          <w:tcPr>
            <w:tcW w:w="959" w:type="dxa"/>
            <w:vAlign w:val="center"/>
          </w:tcPr>
          <w:p w14:paraId="29ECE8DE" w14:textId="77777777" w:rsidR="00136417" w:rsidRDefault="005D76BA">
            <w:pPr>
              <w:widowControl/>
              <w:jc w:val="center"/>
              <w:textAlignment w:val="center"/>
              <w:rPr>
                <w:sz w:val="24"/>
              </w:rPr>
            </w:pPr>
            <w:r>
              <w:rPr>
                <w:color w:val="000000"/>
                <w:kern w:val="0"/>
                <w:sz w:val="24"/>
                <w:lang w:bidi="ar"/>
              </w:rPr>
              <w:t>1.5</w:t>
            </w:r>
          </w:p>
        </w:tc>
        <w:tc>
          <w:tcPr>
            <w:tcW w:w="1167" w:type="dxa"/>
            <w:vAlign w:val="center"/>
          </w:tcPr>
          <w:p w14:paraId="00AE552F" w14:textId="77777777" w:rsidR="00136417" w:rsidRDefault="005D76BA">
            <w:pPr>
              <w:widowControl/>
              <w:jc w:val="center"/>
              <w:textAlignment w:val="center"/>
              <w:rPr>
                <w:sz w:val="24"/>
              </w:rPr>
            </w:pPr>
            <w:r>
              <w:rPr>
                <w:rFonts w:hint="eastAsia"/>
                <w:sz w:val="24"/>
              </w:rPr>
              <w:t>37.5</w:t>
            </w:r>
            <w:r>
              <w:rPr>
                <w:sz w:val="24"/>
              </w:rPr>
              <w:t>%</w:t>
            </w:r>
          </w:p>
        </w:tc>
      </w:tr>
      <w:tr w:rsidR="00136417" w14:paraId="133EA2A1" w14:textId="77777777">
        <w:trPr>
          <w:cantSplit/>
          <w:trHeight w:val="23"/>
          <w:jc w:val="center"/>
        </w:trPr>
        <w:tc>
          <w:tcPr>
            <w:tcW w:w="1644" w:type="dxa"/>
            <w:vMerge/>
            <w:vAlign w:val="center"/>
          </w:tcPr>
          <w:p w14:paraId="0726C148" w14:textId="77777777" w:rsidR="00136417" w:rsidRDefault="00136417">
            <w:pPr>
              <w:widowControl/>
              <w:jc w:val="center"/>
              <w:rPr>
                <w:sz w:val="24"/>
              </w:rPr>
            </w:pPr>
          </w:p>
        </w:tc>
        <w:tc>
          <w:tcPr>
            <w:tcW w:w="1864" w:type="dxa"/>
            <w:vMerge/>
            <w:vAlign w:val="center"/>
          </w:tcPr>
          <w:p w14:paraId="74D190AA" w14:textId="77777777" w:rsidR="00136417" w:rsidRDefault="00136417">
            <w:pPr>
              <w:widowControl/>
              <w:jc w:val="center"/>
              <w:rPr>
                <w:sz w:val="24"/>
              </w:rPr>
            </w:pPr>
          </w:p>
        </w:tc>
        <w:tc>
          <w:tcPr>
            <w:tcW w:w="1951" w:type="dxa"/>
            <w:vAlign w:val="center"/>
          </w:tcPr>
          <w:p w14:paraId="26A7BBBA" w14:textId="77777777" w:rsidR="00136417" w:rsidRDefault="005D76BA">
            <w:pPr>
              <w:widowControl/>
              <w:jc w:val="center"/>
              <w:rPr>
                <w:sz w:val="24"/>
              </w:rPr>
            </w:pPr>
            <w:r>
              <w:rPr>
                <w:sz w:val="24"/>
              </w:rPr>
              <w:t>绩效指标明确性</w:t>
            </w:r>
          </w:p>
        </w:tc>
        <w:tc>
          <w:tcPr>
            <w:tcW w:w="1026" w:type="dxa"/>
            <w:vAlign w:val="center"/>
          </w:tcPr>
          <w:p w14:paraId="0BD98CB0" w14:textId="77777777" w:rsidR="00136417" w:rsidRDefault="005D76BA">
            <w:pPr>
              <w:widowControl/>
              <w:jc w:val="center"/>
              <w:textAlignment w:val="center"/>
              <w:rPr>
                <w:sz w:val="24"/>
              </w:rPr>
            </w:pPr>
            <w:r>
              <w:rPr>
                <w:color w:val="000000"/>
                <w:kern w:val="0"/>
                <w:sz w:val="24"/>
                <w:lang w:bidi="ar"/>
              </w:rPr>
              <w:t>2</w:t>
            </w:r>
          </w:p>
        </w:tc>
        <w:tc>
          <w:tcPr>
            <w:tcW w:w="959" w:type="dxa"/>
            <w:vAlign w:val="center"/>
          </w:tcPr>
          <w:p w14:paraId="33F705AB" w14:textId="77777777" w:rsidR="00136417" w:rsidRDefault="005D76BA">
            <w:pPr>
              <w:widowControl/>
              <w:jc w:val="center"/>
              <w:textAlignment w:val="center"/>
              <w:rPr>
                <w:sz w:val="24"/>
              </w:rPr>
            </w:pPr>
            <w:r>
              <w:rPr>
                <w:color w:val="000000"/>
                <w:kern w:val="0"/>
                <w:sz w:val="24"/>
                <w:lang w:bidi="ar"/>
              </w:rPr>
              <w:t>1</w:t>
            </w:r>
          </w:p>
        </w:tc>
        <w:tc>
          <w:tcPr>
            <w:tcW w:w="1167" w:type="dxa"/>
            <w:vAlign w:val="center"/>
          </w:tcPr>
          <w:p w14:paraId="26A140C6" w14:textId="77777777" w:rsidR="00136417" w:rsidRDefault="005D76BA">
            <w:pPr>
              <w:widowControl/>
              <w:jc w:val="center"/>
              <w:textAlignment w:val="center"/>
              <w:rPr>
                <w:sz w:val="24"/>
              </w:rPr>
            </w:pPr>
            <w:r>
              <w:rPr>
                <w:rFonts w:hint="eastAsia"/>
                <w:sz w:val="24"/>
              </w:rPr>
              <w:t>50</w:t>
            </w:r>
            <w:r>
              <w:rPr>
                <w:sz w:val="24"/>
              </w:rPr>
              <w:t>%</w:t>
            </w:r>
          </w:p>
        </w:tc>
      </w:tr>
      <w:tr w:rsidR="00136417" w14:paraId="1573386A" w14:textId="77777777">
        <w:trPr>
          <w:cantSplit/>
          <w:trHeight w:val="23"/>
          <w:jc w:val="center"/>
        </w:trPr>
        <w:tc>
          <w:tcPr>
            <w:tcW w:w="1644" w:type="dxa"/>
            <w:vMerge/>
            <w:vAlign w:val="center"/>
          </w:tcPr>
          <w:p w14:paraId="64F1C4E4" w14:textId="77777777" w:rsidR="00136417" w:rsidRDefault="00136417">
            <w:pPr>
              <w:widowControl/>
              <w:jc w:val="center"/>
              <w:rPr>
                <w:sz w:val="24"/>
              </w:rPr>
            </w:pPr>
          </w:p>
        </w:tc>
        <w:tc>
          <w:tcPr>
            <w:tcW w:w="1864" w:type="dxa"/>
            <w:vMerge w:val="restart"/>
            <w:vAlign w:val="center"/>
          </w:tcPr>
          <w:p w14:paraId="2A1B46D5" w14:textId="77777777" w:rsidR="00136417" w:rsidRDefault="005D76BA">
            <w:pPr>
              <w:widowControl/>
              <w:jc w:val="center"/>
              <w:rPr>
                <w:sz w:val="24"/>
              </w:rPr>
            </w:pPr>
            <w:r>
              <w:rPr>
                <w:sz w:val="24"/>
              </w:rPr>
              <w:t>资金投入（</w:t>
            </w:r>
            <w:r>
              <w:rPr>
                <w:rFonts w:hint="eastAsia"/>
                <w:sz w:val="24"/>
              </w:rPr>
              <w:t>2</w:t>
            </w:r>
            <w:r>
              <w:rPr>
                <w:sz w:val="24"/>
              </w:rPr>
              <w:t>分）</w:t>
            </w:r>
          </w:p>
        </w:tc>
        <w:tc>
          <w:tcPr>
            <w:tcW w:w="1951" w:type="dxa"/>
            <w:vAlign w:val="center"/>
          </w:tcPr>
          <w:p w14:paraId="73791159" w14:textId="77777777" w:rsidR="00136417" w:rsidRDefault="005D76BA">
            <w:pPr>
              <w:widowControl/>
              <w:jc w:val="center"/>
              <w:rPr>
                <w:sz w:val="24"/>
              </w:rPr>
            </w:pPr>
            <w:r>
              <w:rPr>
                <w:sz w:val="24"/>
              </w:rPr>
              <w:t>预算编制科学性</w:t>
            </w:r>
          </w:p>
        </w:tc>
        <w:tc>
          <w:tcPr>
            <w:tcW w:w="1026" w:type="dxa"/>
            <w:vAlign w:val="center"/>
          </w:tcPr>
          <w:p w14:paraId="069B777A" w14:textId="77777777" w:rsidR="00136417" w:rsidRDefault="005D76BA">
            <w:pPr>
              <w:widowControl/>
              <w:jc w:val="center"/>
              <w:textAlignment w:val="center"/>
              <w:rPr>
                <w:sz w:val="24"/>
              </w:rPr>
            </w:pPr>
            <w:r>
              <w:rPr>
                <w:color w:val="000000"/>
                <w:kern w:val="0"/>
                <w:sz w:val="24"/>
                <w:lang w:bidi="ar"/>
              </w:rPr>
              <w:t>1</w:t>
            </w:r>
          </w:p>
        </w:tc>
        <w:tc>
          <w:tcPr>
            <w:tcW w:w="959" w:type="dxa"/>
            <w:vAlign w:val="center"/>
          </w:tcPr>
          <w:p w14:paraId="1543256A" w14:textId="77777777" w:rsidR="00136417" w:rsidRDefault="005D76BA">
            <w:pPr>
              <w:widowControl/>
              <w:jc w:val="center"/>
              <w:textAlignment w:val="center"/>
              <w:rPr>
                <w:sz w:val="24"/>
              </w:rPr>
            </w:pPr>
            <w:r>
              <w:rPr>
                <w:color w:val="000000"/>
                <w:kern w:val="0"/>
                <w:sz w:val="24"/>
                <w:lang w:bidi="ar"/>
              </w:rPr>
              <w:t>0.5</w:t>
            </w:r>
          </w:p>
        </w:tc>
        <w:tc>
          <w:tcPr>
            <w:tcW w:w="1167" w:type="dxa"/>
            <w:vAlign w:val="center"/>
          </w:tcPr>
          <w:p w14:paraId="4BFF1FC9" w14:textId="77777777" w:rsidR="00136417" w:rsidRDefault="005D76BA">
            <w:pPr>
              <w:widowControl/>
              <w:jc w:val="center"/>
              <w:textAlignment w:val="center"/>
              <w:rPr>
                <w:sz w:val="24"/>
              </w:rPr>
            </w:pPr>
            <w:r>
              <w:rPr>
                <w:rFonts w:hint="eastAsia"/>
                <w:sz w:val="24"/>
              </w:rPr>
              <w:t>25</w:t>
            </w:r>
            <w:r>
              <w:rPr>
                <w:sz w:val="24"/>
              </w:rPr>
              <w:t>%</w:t>
            </w:r>
          </w:p>
        </w:tc>
      </w:tr>
      <w:tr w:rsidR="00136417" w14:paraId="52480EEC" w14:textId="77777777">
        <w:trPr>
          <w:cantSplit/>
          <w:trHeight w:val="23"/>
          <w:jc w:val="center"/>
        </w:trPr>
        <w:tc>
          <w:tcPr>
            <w:tcW w:w="1644" w:type="dxa"/>
            <w:vMerge/>
            <w:vAlign w:val="center"/>
          </w:tcPr>
          <w:p w14:paraId="0047FE8C" w14:textId="77777777" w:rsidR="00136417" w:rsidRDefault="00136417">
            <w:pPr>
              <w:widowControl/>
              <w:jc w:val="center"/>
              <w:rPr>
                <w:sz w:val="24"/>
              </w:rPr>
            </w:pPr>
          </w:p>
        </w:tc>
        <w:tc>
          <w:tcPr>
            <w:tcW w:w="1864" w:type="dxa"/>
            <w:vMerge/>
            <w:vAlign w:val="center"/>
          </w:tcPr>
          <w:p w14:paraId="64FCF1A3" w14:textId="77777777" w:rsidR="00136417" w:rsidRDefault="00136417">
            <w:pPr>
              <w:widowControl/>
              <w:jc w:val="center"/>
              <w:rPr>
                <w:sz w:val="24"/>
              </w:rPr>
            </w:pPr>
          </w:p>
        </w:tc>
        <w:tc>
          <w:tcPr>
            <w:tcW w:w="1951" w:type="dxa"/>
            <w:vAlign w:val="center"/>
          </w:tcPr>
          <w:p w14:paraId="56CEDD92" w14:textId="77777777" w:rsidR="00136417" w:rsidRDefault="005D76BA">
            <w:pPr>
              <w:widowControl/>
              <w:jc w:val="center"/>
              <w:rPr>
                <w:sz w:val="24"/>
              </w:rPr>
            </w:pPr>
            <w:r>
              <w:rPr>
                <w:sz w:val="24"/>
              </w:rPr>
              <w:t>资金分配合理性</w:t>
            </w:r>
          </w:p>
        </w:tc>
        <w:tc>
          <w:tcPr>
            <w:tcW w:w="1026" w:type="dxa"/>
            <w:vAlign w:val="center"/>
          </w:tcPr>
          <w:p w14:paraId="59170CB8" w14:textId="77777777" w:rsidR="00136417" w:rsidRDefault="005D76BA">
            <w:pPr>
              <w:widowControl/>
              <w:jc w:val="center"/>
              <w:textAlignment w:val="center"/>
              <w:rPr>
                <w:sz w:val="24"/>
              </w:rPr>
            </w:pPr>
            <w:r>
              <w:rPr>
                <w:color w:val="000000"/>
                <w:kern w:val="0"/>
                <w:sz w:val="24"/>
                <w:lang w:bidi="ar"/>
              </w:rPr>
              <w:t>1</w:t>
            </w:r>
          </w:p>
        </w:tc>
        <w:tc>
          <w:tcPr>
            <w:tcW w:w="959" w:type="dxa"/>
            <w:vAlign w:val="center"/>
          </w:tcPr>
          <w:p w14:paraId="644FD126" w14:textId="77777777" w:rsidR="00136417" w:rsidRDefault="005D76BA">
            <w:pPr>
              <w:widowControl/>
              <w:jc w:val="center"/>
              <w:textAlignment w:val="center"/>
              <w:rPr>
                <w:sz w:val="24"/>
              </w:rPr>
            </w:pPr>
            <w:r>
              <w:rPr>
                <w:color w:val="000000"/>
                <w:kern w:val="0"/>
                <w:sz w:val="24"/>
                <w:lang w:bidi="ar"/>
              </w:rPr>
              <w:t>1</w:t>
            </w:r>
          </w:p>
        </w:tc>
        <w:tc>
          <w:tcPr>
            <w:tcW w:w="1167" w:type="dxa"/>
            <w:vAlign w:val="center"/>
          </w:tcPr>
          <w:p w14:paraId="651784A1" w14:textId="77777777" w:rsidR="00136417" w:rsidRDefault="005D76BA">
            <w:pPr>
              <w:widowControl/>
              <w:jc w:val="center"/>
              <w:textAlignment w:val="center"/>
              <w:rPr>
                <w:sz w:val="24"/>
              </w:rPr>
            </w:pPr>
            <w:r>
              <w:rPr>
                <w:sz w:val="24"/>
              </w:rPr>
              <w:t>100%</w:t>
            </w:r>
          </w:p>
        </w:tc>
      </w:tr>
      <w:tr w:rsidR="00136417" w14:paraId="33D4F913" w14:textId="77777777">
        <w:trPr>
          <w:cantSplit/>
          <w:trHeight w:val="23"/>
          <w:jc w:val="center"/>
        </w:trPr>
        <w:tc>
          <w:tcPr>
            <w:tcW w:w="5459" w:type="dxa"/>
            <w:gridSpan w:val="3"/>
            <w:vAlign w:val="center"/>
          </w:tcPr>
          <w:p w14:paraId="317145EF" w14:textId="77777777" w:rsidR="00136417" w:rsidRDefault="005D76BA">
            <w:pPr>
              <w:widowControl/>
              <w:jc w:val="center"/>
              <w:rPr>
                <w:sz w:val="24"/>
              </w:rPr>
            </w:pPr>
            <w:r>
              <w:rPr>
                <w:sz w:val="24"/>
              </w:rPr>
              <w:t>小计</w:t>
            </w:r>
          </w:p>
        </w:tc>
        <w:tc>
          <w:tcPr>
            <w:tcW w:w="1026" w:type="dxa"/>
            <w:vAlign w:val="center"/>
          </w:tcPr>
          <w:p w14:paraId="61949F44" w14:textId="77777777" w:rsidR="00136417" w:rsidRDefault="005D76BA">
            <w:pPr>
              <w:widowControl/>
              <w:jc w:val="center"/>
              <w:textAlignment w:val="center"/>
              <w:rPr>
                <w:color w:val="000000"/>
                <w:kern w:val="0"/>
                <w:sz w:val="24"/>
                <w:lang w:bidi="ar"/>
              </w:rPr>
            </w:pPr>
            <w:r>
              <w:rPr>
                <w:color w:val="000000"/>
                <w:kern w:val="0"/>
                <w:sz w:val="24"/>
                <w:lang w:bidi="ar"/>
              </w:rPr>
              <w:t>10</w:t>
            </w:r>
          </w:p>
        </w:tc>
        <w:tc>
          <w:tcPr>
            <w:tcW w:w="959" w:type="dxa"/>
            <w:vAlign w:val="center"/>
          </w:tcPr>
          <w:p w14:paraId="1DAECB72" w14:textId="77777777" w:rsidR="00136417" w:rsidRDefault="005D76BA">
            <w:pPr>
              <w:widowControl/>
              <w:jc w:val="center"/>
              <w:textAlignment w:val="center"/>
              <w:rPr>
                <w:color w:val="000000"/>
                <w:kern w:val="0"/>
                <w:sz w:val="24"/>
                <w:lang w:bidi="ar"/>
              </w:rPr>
            </w:pPr>
            <w:r>
              <w:rPr>
                <w:color w:val="000000"/>
                <w:kern w:val="0"/>
                <w:sz w:val="24"/>
                <w:lang w:bidi="ar"/>
              </w:rPr>
              <w:t>6</w:t>
            </w:r>
          </w:p>
        </w:tc>
        <w:tc>
          <w:tcPr>
            <w:tcW w:w="1167" w:type="dxa"/>
            <w:vAlign w:val="center"/>
          </w:tcPr>
          <w:p w14:paraId="55BFA2CA" w14:textId="77777777" w:rsidR="00136417" w:rsidRDefault="005D76BA">
            <w:pPr>
              <w:widowControl/>
              <w:jc w:val="center"/>
              <w:textAlignment w:val="center"/>
              <w:rPr>
                <w:sz w:val="24"/>
              </w:rPr>
            </w:pPr>
            <w:r>
              <w:rPr>
                <w:rFonts w:hint="eastAsia"/>
                <w:sz w:val="24"/>
              </w:rPr>
              <w:t>60</w:t>
            </w:r>
            <w:r>
              <w:rPr>
                <w:sz w:val="24"/>
              </w:rPr>
              <w:t>%</w:t>
            </w:r>
          </w:p>
        </w:tc>
      </w:tr>
    </w:tbl>
    <w:p w14:paraId="0C6411A4" w14:textId="77777777" w:rsidR="00136417" w:rsidRDefault="00136417">
      <w:pPr>
        <w:adjustRightInd w:val="0"/>
        <w:snapToGrid w:val="0"/>
        <w:ind w:firstLineChars="200" w:firstLine="643"/>
        <w:rPr>
          <w:rFonts w:eastAsia="仿宋_GB2312"/>
          <w:b/>
          <w:sz w:val="32"/>
          <w:szCs w:val="32"/>
        </w:rPr>
      </w:pPr>
    </w:p>
    <w:p w14:paraId="76057BD8" w14:textId="77777777" w:rsidR="00136417" w:rsidRDefault="005D76BA">
      <w:pPr>
        <w:pStyle w:val="2"/>
        <w:adjustRightInd w:val="0"/>
        <w:snapToGrid w:val="0"/>
        <w:spacing w:after="0" w:line="600" w:lineRule="exact"/>
        <w:ind w:leftChars="0" w:left="0" w:firstLine="640"/>
        <w:rPr>
          <w:rFonts w:eastAsia="仿宋_GB2312"/>
          <w:bCs/>
          <w:sz w:val="32"/>
          <w:szCs w:val="32"/>
        </w:rPr>
      </w:pPr>
      <w:r>
        <w:rPr>
          <w:rFonts w:eastAsia="仿宋_GB2312"/>
          <w:bCs/>
          <w:sz w:val="32"/>
          <w:szCs w:val="32"/>
        </w:rPr>
        <w:t>1.</w:t>
      </w:r>
      <w:r>
        <w:rPr>
          <w:rFonts w:eastAsia="仿宋_GB2312"/>
          <w:bCs/>
          <w:sz w:val="32"/>
          <w:szCs w:val="32"/>
        </w:rPr>
        <w:t>项目立项</w:t>
      </w:r>
    </w:p>
    <w:p w14:paraId="4B6D014F" w14:textId="77777777" w:rsidR="00136417" w:rsidRDefault="005D76BA">
      <w:pPr>
        <w:pStyle w:val="2"/>
        <w:adjustRightInd w:val="0"/>
        <w:snapToGrid w:val="0"/>
        <w:spacing w:after="0" w:line="600" w:lineRule="exact"/>
        <w:ind w:leftChars="0" w:left="0" w:firstLine="640"/>
        <w:rPr>
          <w:rFonts w:eastAsia="仿宋_GB2312"/>
          <w:bCs/>
          <w:sz w:val="32"/>
          <w:szCs w:val="32"/>
        </w:rPr>
      </w:pPr>
      <w:r>
        <w:rPr>
          <w:rFonts w:eastAsia="仿宋_GB2312"/>
          <w:bCs/>
          <w:sz w:val="32"/>
          <w:szCs w:val="32"/>
        </w:rPr>
        <w:t>（</w:t>
      </w:r>
      <w:r>
        <w:rPr>
          <w:rFonts w:eastAsia="仿宋_GB2312"/>
          <w:bCs/>
          <w:sz w:val="32"/>
          <w:szCs w:val="32"/>
        </w:rPr>
        <w:t>1</w:t>
      </w:r>
      <w:r>
        <w:rPr>
          <w:rFonts w:eastAsia="仿宋_GB2312"/>
          <w:bCs/>
          <w:sz w:val="32"/>
          <w:szCs w:val="32"/>
        </w:rPr>
        <w:t>）项目立项依据充分性</w:t>
      </w:r>
    </w:p>
    <w:p w14:paraId="2FD806A5" w14:textId="77777777" w:rsidR="00136417" w:rsidRDefault="005D76BA">
      <w:pPr>
        <w:pStyle w:val="2"/>
        <w:adjustRightInd w:val="0"/>
        <w:snapToGrid w:val="0"/>
        <w:spacing w:after="0" w:line="600" w:lineRule="exact"/>
        <w:ind w:leftChars="0" w:left="0" w:firstLine="640"/>
        <w:rPr>
          <w:rFonts w:eastAsia="仿宋_GB2312"/>
          <w:bCs/>
          <w:sz w:val="32"/>
          <w:szCs w:val="32"/>
        </w:rPr>
      </w:pPr>
      <w:r>
        <w:rPr>
          <w:rFonts w:eastAsia="仿宋_GB2312"/>
          <w:bCs/>
          <w:sz w:val="32"/>
          <w:szCs w:val="32"/>
        </w:rPr>
        <w:t>科博会从</w:t>
      </w:r>
      <w:r>
        <w:rPr>
          <w:rFonts w:eastAsia="仿宋_GB2312"/>
          <w:bCs/>
          <w:sz w:val="32"/>
          <w:szCs w:val="32"/>
        </w:rPr>
        <w:t>2020</w:t>
      </w:r>
      <w:r>
        <w:rPr>
          <w:rFonts w:eastAsia="仿宋_GB2312"/>
          <w:bCs/>
          <w:sz w:val="32"/>
          <w:szCs w:val="32"/>
        </w:rPr>
        <w:t>年起与中关村论坛融合举办，经过多年的培育发展，科博会步入理性务实、科学规范、可持续发展的轨道，成为国内外展示最新科技成果、传播前沿思想理念、发布产业政策信息、促进国际经济技术合作的专业化、国际化水平较高的标志性品牌活动，显示出充足的创新活力和旺盛的生命力，产生了广泛的影响。为将科博会逐步发展为国际知名博览会，服务全国科技创新中心建设和创新型国家建</w:t>
      </w:r>
      <w:r>
        <w:rPr>
          <w:rFonts w:eastAsia="仿宋_GB2312"/>
          <w:bCs/>
          <w:sz w:val="32"/>
          <w:szCs w:val="32"/>
        </w:rPr>
        <w:lastRenderedPageBreak/>
        <w:t>设，促进科技产业国际交流合作，</w:t>
      </w:r>
      <w:r>
        <w:rPr>
          <w:rFonts w:eastAsia="仿宋_GB2312" w:hint="eastAsia"/>
          <w:bCs/>
          <w:sz w:val="32"/>
          <w:szCs w:val="32"/>
        </w:rPr>
        <w:t>按照</w:t>
      </w:r>
      <w:r>
        <w:rPr>
          <w:rFonts w:eastAsia="仿宋_GB2312" w:hint="eastAsia"/>
          <w:bCs/>
          <w:sz w:val="32"/>
          <w:szCs w:val="32"/>
        </w:rPr>
        <w:t>《北京市贸促会</w:t>
      </w:r>
      <w:r>
        <w:rPr>
          <w:rFonts w:eastAsia="仿宋_GB2312" w:hint="eastAsia"/>
          <w:bCs/>
          <w:sz w:val="32"/>
          <w:szCs w:val="32"/>
        </w:rPr>
        <w:t>2021</w:t>
      </w:r>
      <w:r>
        <w:rPr>
          <w:rFonts w:eastAsia="仿宋_GB2312" w:hint="eastAsia"/>
          <w:bCs/>
          <w:sz w:val="32"/>
          <w:szCs w:val="32"/>
        </w:rPr>
        <w:t>年工作计划》</w:t>
      </w:r>
      <w:r>
        <w:rPr>
          <w:rFonts w:eastAsia="仿宋_GB2312" w:hint="eastAsia"/>
          <w:bCs/>
          <w:sz w:val="32"/>
          <w:szCs w:val="32"/>
        </w:rPr>
        <w:t>工作计划，</w:t>
      </w:r>
      <w:r>
        <w:rPr>
          <w:rFonts w:eastAsia="仿宋_GB2312"/>
          <w:bCs/>
          <w:sz w:val="32"/>
          <w:szCs w:val="32"/>
        </w:rPr>
        <w:t>北京市贸促会申请设立第二十四届科博会</w:t>
      </w:r>
      <w:r>
        <w:rPr>
          <w:rFonts w:eastAsia="仿宋_GB2312" w:hint="eastAsia"/>
          <w:bCs/>
          <w:sz w:val="32"/>
          <w:szCs w:val="32"/>
        </w:rPr>
        <w:t>，</w:t>
      </w:r>
      <w:r>
        <w:rPr>
          <w:rFonts w:eastAsia="仿宋_GB2312"/>
          <w:bCs/>
          <w:sz w:val="32"/>
          <w:szCs w:val="32"/>
        </w:rPr>
        <w:t>项目立项依据较为充分。</w:t>
      </w:r>
    </w:p>
    <w:p w14:paraId="0D83C4B5" w14:textId="77777777" w:rsidR="00136417" w:rsidRDefault="005D76BA">
      <w:pPr>
        <w:pStyle w:val="2"/>
        <w:adjustRightInd w:val="0"/>
        <w:snapToGrid w:val="0"/>
        <w:spacing w:after="0" w:line="600" w:lineRule="exact"/>
        <w:ind w:leftChars="0" w:left="0" w:firstLine="640"/>
        <w:rPr>
          <w:rFonts w:eastAsia="仿宋_GB2312"/>
          <w:bCs/>
          <w:sz w:val="32"/>
          <w:szCs w:val="32"/>
        </w:rPr>
      </w:pPr>
      <w:r>
        <w:rPr>
          <w:rFonts w:eastAsia="仿宋_GB2312"/>
          <w:bCs/>
          <w:sz w:val="32"/>
          <w:szCs w:val="32"/>
        </w:rPr>
        <w:t>（</w:t>
      </w:r>
      <w:r>
        <w:rPr>
          <w:rFonts w:eastAsia="仿宋_GB2312"/>
          <w:bCs/>
          <w:sz w:val="32"/>
          <w:szCs w:val="32"/>
        </w:rPr>
        <w:t>2</w:t>
      </w:r>
      <w:r>
        <w:rPr>
          <w:rFonts w:eastAsia="仿宋_GB2312"/>
          <w:bCs/>
          <w:sz w:val="32"/>
          <w:szCs w:val="32"/>
        </w:rPr>
        <w:t>）立</w:t>
      </w:r>
      <w:r>
        <w:rPr>
          <w:rFonts w:eastAsia="仿宋_GB2312"/>
          <w:bCs/>
          <w:sz w:val="32"/>
          <w:szCs w:val="32"/>
        </w:rPr>
        <w:t>项程序规范性</w:t>
      </w:r>
    </w:p>
    <w:p w14:paraId="131E024A" w14:textId="77777777" w:rsidR="00136417" w:rsidRDefault="005D76BA">
      <w:pPr>
        <w:pStyle w:val="2"/>
        <w:adjustRightInd w:val="0"/>
        <w:snapToGrid w:val="0"/>
        <w:spacing w:after="0" w:line="600" w:lineRule="exact"/>
        <w:ind w:leftChars="0" w:left="0" w:firstLine="640"/>
        <w:rPr>
          <w:rFonts w:eastAsia="仿宋_GB2312"/>
          <w:bCs/>
          <w:sz w:val="32"/>
          <w:szCs w:val="32"/>
        </w:rPr>
      </w:pPr>
      <w:r>
        <w:rPr>
          <w:rFonts w:eastAsia="仿宋_GB2312" w:hint="eastAsia"/>
          <w:bCs/>
          <w:sz w:val="32"/>
          <w:szCs w:val="32"/>
        </w:rPr>
        <w:t>北京市贸促会</w:t>
      </w:r>
      <w:r>
        <w:rPr>
          <w:rFonts w:eastAsia="仿宋_GB2312"/>
          <w:bCs/>
          <w:sz w:val="32"/>
          <w:szCs w:val="32"/>
        </w:rPr>
        <w:t>于</w:t>
      </w:r>
      <w:r>
        <w:rPr>
          <w:rFonts w:eastAsia="仿宋_GB2312"/>
          <w:bCs/>
          <w:sz w:val="32"/>
          <w:szCs w:val="32"/>
        </w:rPr>
        <w:t>2020</w:t>
      </w:r>
      <w:r>
        <w:rPr>
          <w:rFonts w:eastAsia="仿宋_GB2312"/>
          <w:bCs/>
          <w:sz w:val="32"/>
          <w:szCs w:val="32"/>
        </w:rPr>
        <w:t>年</w:t>
      </w:r>
      <w:r>
        <w:rPr>
          <w:rFonts w:eastAsia="仿宋_GB2312"/>
          <w:bCs/>
          <w:sz w:val="32"/>
          <w:szCs w:val="32"/>
        </w:rPr>
        <w:t>10</w:t>
      </w:r>
      <w:r>
        <w:rPr>
          <w:rFonts w:eastAsia="仿宋_GB2312"/>
          <w:bCs/>
          <w:sz w:val="32"/>
          <w:szCs w:val="32"/>
        </w:rPr>
        <w:t>月就第二十四届科博会立项情况组织了专家论证会，对项目主题、开展形式、活动内容、经费预算、项目效益等进行了充分的研究和评审，专家一致确认项目实施可行，同意项目立项</w:t>
      </w:r>
      <w:r>
        <w:rPr>
          <w:rFonts w:eastAsia="仿宋_GB2312" w:hint="eastAsia"/>
          <w:bCs/>
          <w:sz w:val="32"/>
          <w:szCs w:val="32"/>
        </w:rPr>
        <w:t>。</w:t>
      </w:r>
    </w:p>
    <w:p w14:paraId="014A7CA5" w14:textId="77777777" w:rsidR="00136417" w:rsidRDefault="005D76BA">
      <w:pPr>
        <w:pStyle w:val="2"/>
        <w:adjustRightInd w:val="0"/>
        <w:snapToGrid w:val="0"/>
        <w:spacing w:after="0" w:line="600" w:lineRule="exact"/>
        <w:ind w:leftChars="0" w:left="0" w:firstLine="640"/>
        <w:rPr>
          <w:rFonts w:eastAsia="仿宋_GB2312"/>
          <w:bCs/>
          <w:sz w:val="32"/>
          <w:szCs w:val="32"/>
        </w:rPr>
      </w:pPr>
      <w:r>
        <w:rPr>
          <w:rFonts w:eastAsia="仿宋_GB2312"/>
          <w:bCs/>
          <w:sz w:val="32"/>
          <w:szCs w:val="32"/>
        </w:rPr>
        <w:t>根据国务院关于印发《北京加强全国科技创新中心建设总体方案》的通知（国发〔</w:t>
      </w:r>
      <w:r>
        <w:rPr>
          <w:rFonts w:eastAsia="仿宋_GB2312"/>
          <w:bCs/>
          <w:sz w:val="32"/>
          <w:szCs w:val="32"/>
        </w:rPr>
        <w:t>2016</w:t>
      </w:r>
      <w:r>
        <w:rPr>
          <w:rFonts w:eastAsia="仿宋_GB2312"/>
          <w:bCs/>
          <w:sz w:val="32"/>
          <w:szCs w:val="32"/>
        </w:rPr>
        <w:t>〕</w:t>
      </w:r>
      <w:r>
        <w:rPr>
          <w:rFonts w:eastAsia="仿宋_GB2312"/>
          <w:bCs/>
          <w:sz w:val="32"/>
          <w:szCs w:val="32"/>
        </w:rPr>
        <w:t>52</w:t>
      </w:r>
      <w:r>
        <w:rPr>
          <w:rFonts w:eastAsia="仿宋_GB2312"/>
          <w:bCs/>
          <w:sz w:val="32"/>
          <w:szCs w:val="32"/>
        </w:rPr>
        <w:t>号）、《国家创新驱动发展战略纲要》《北京市</w:t>
      </w:r>
      <w:r>
        <w:rPr>
          <w:rFonts w:eastAsia="仿宋_GB2312" w:hint="eastAsia"/>
          <w:bCs/>
          <w:sz w:val="32"/>
          <w:szCs w:val="32"/>
        </w:rPr>
        <w:t>“</w:t>
      </w:r>
      <w:r>
        <w:rPr>
          <w:rFonts w:eastAsia="仿宋_GB2312"/>
          <w:bCs/>
          <w:sz w:val="32"/>
          <w:szCs w:val="32"/>
        </w:rPr>
        <w:t>十三五</w:t>
      </w:r>
      <w:r>
        <w:rPr>
          <w:rFonts w:eastAsia="仿宋_GB2312" w:hint="eastAsia"/>
          <w:bCs/>
          <w:sz w:val="32"/>
          <w:szCs w:val="32"/>
        </w:rPr>
        <w:t>”</w:t>
      </w:r>
      <w:r>
        <w:rPr>
          <w:rFonts w:eastAsia="仿宋_GB2312"/>
          <w:bCs/>
          <w:sz w:val="32"/>
          <w:szCs w:val="32"/>
        </w:rPr>
        <w:t>时期加强全国科技创新中心建设规划》及北京市贸促会《</w:t>
      </w:r>
      <w:r>
        <w:rPr>
          <w:rFonts w:eastAsia="仿宋_GB2312" w:hint="eastAsia"/>
          <w:bCs/>
          <w:sz w:val="32"/>
          <w:szCs w:val="32"/>
        </w:rPr>
        <w:t>“</w:t>
      </w:r>
      <w:r>
        <w:rPr>
          <w:rFonts w:eastAsia="仿宋_GB2312"/>
          <w:bCs/>
          <w:sz w:val="32"/>
          <w:szCs w:val="32"/>
        </w:rPr>
        <w:t>十三五</w:t>
      </w:r>
      <w:r>
        <w:rPr>
          <w:rFonts w:eastAsia="仿宋_GB2312" w:hint="eastAsia"/>
          <w:bCs/>
          <w:sz w:val="32"/>
          <w:szCs w:val="32"/>
        </w:rPr>
        <w:t>”</w:t>
      </w:r>
      <w:r>
        <w:rPr>
          <w:rFonts w:eastAsia="仿宋_GB2312"/>
          <w:bCs/>
          <w:sz w:val="32"/>
          <w:szCs w:val="32"/>
        </w:rPr>
        <w:t>时期北京市贸促会发展规划》等文件要求，组委会办公室</w:t>
      </w:r>
      <w:r>
        <w:rPr>
          <w:rFonts w:eastAsia="仿宋_GB2312" w:hint="eastAsia"/>
          <w:bCs/>
          <w:sz w:val="32"/>
          <w:szCs w:val="32"/>
        </w:rPr>
        <w:t>（即北京市贸促会）</w:t>
      </w:r>
      <w:r>
        <w:rPr>
          <w:rFonts w:eastAsia="仿宋_GB2312"/>
          <w:bCs/>
          <w:sz w:val="32"/>
          <w:szCs w:val="32"/>
        </w:rPr>
        <w:t>拟订了</w:t>
      </w:r>
      <w:r>
        <w:rPr>
          <w:rFonts w:eastAsia="仿宋_GB2312"/>
          <w:bCs/>
          <w:sz w:val="32"/>
          <w:szCs w:val="32"/>
        </w:rPr>
        <w:t>2021</w:t>
      </w:r>
      <w:r>
        <w:rPr>
          <w:rFonts w:eastAsia="仿宋_GB2312"/>
          <w:bCs/>
          <w:sz w:val="32"/>
          <w:szCs w:val="32"/>
        </w:rPr>
        <w:t>年中关村论坛展览（科博会）</w:t>
      </w:r>
      <w:r>
        <w:rPr>
          <w:rFonts w:eastAsia="仿宋_GB2312"/>
          <w:bCs/>
          <w:sz w:val="32"/>
          <w:szCs w:val="32"/>
        </w:rPr>
        <w:t>方案（草案），经主任办公会集体研究通过后，上报北京市政府，并由北京市政府上报全国清理和规范庆典研讨会论坛活动工作领导小组审批</w:t>
      </w:r>
      <w:r>
        <w:rPr>
          <w:rFonts w:eastAsia="仿宋_GB2312" w:hint="eastAsia"/>
          <w:bCs/>
          <w:sz w:val="32"/>
          <w:szCs w:val="32"/>
        </w:rPr>
        <w:t>，</w:t>
      </w:r>
      <w:r>
        <w:rPr>
          <w:rFonts w:eastAsia="仿宋_GB2312"/>
          <w:bCs/>
          <w:sz w:val="32"/>
          <w:szCs w:val="32"/>
        </w:rPr>
        <w:t>全国清理和规范庆典研讨会论坛活动工作领导小组于</w:t>
      </w:r>
      <w:r>
        <w:rPr>
          <w:rFonts w:eastAsia="仿宋_GB2312"/>
          <w:bCs/>
          <w:sz w:val="32"/>
          <w:szCs w:val="32"/>
        </w:rPr>
        <w:t>2021</w:t>
      </w:r>
      <w:r>
        <w:rPr>
          <w:rFonts w:eastAsia="仿宋_GB2312"/>
          <w:bCs/>
          <w:sz w:val="32"/>
          <w:szCs w:val="32"/>
        </w:rPr>
        <w:t>年</w:t>
      </w:r>
      <w:r>
        <w:rPr>
          <w:rFonts w:eastAsia="仿宋_GB2312"/>
          <w:bCs/>
          <w:sz w:val="32"/>
          <w:szCs w:val="32"/>
        </w:rPr>
        <w:t>8</w:t>
      </w:r>
      <w:r>
        <w:rPr>
          <w:rFonts w:eastAsia="仿宋_GB2312"/>
          <w:bCs/>
          <w:sz w:val="32"/>
          <w:szCs w:val="32"/>
        </w:rPr>
        <w:t>月正式批复同意举办第二十四届科博会</w:t>
      </w:r>
      <w:r>
        <w:rPr>
          <w:rFonts w:eastAsia="仿宋_GB2312" w:hint="eastAsia"/>
          <w:bCs/>
          <w:sz w:val="32"/>
          <w:szCs w:val="32"/>
        </w:rPr>
        <w:t>。评价认为，</w:t>
      </w:r>
      <w:r>
        <w:rPr>
          <w:rFonts w:eastAsia="仿宋_GB2312"/>
          <w:bCs/>
          <w:sz w:val="32"/>
          <w:szCs w:val="32"/>
        </w:rPr>
        <w:t>项目立项程序较为规范。</w:t>
      </w:r>
    </w:p>
    <w:p w14:paraId="219C7C6B" w14:textId="77777777" w:rsidR="00136417" w:rsidRDefault="005D76BA">
      <w:pPr>
        <w:pStyle w:val="2"/>
        <w:adjustRightInd w:val="0"/>
        <w:snapToGrid w:val="0"/>
        <w:spacing w:after="0" w:line="600" w:lineRule="exact"/>
        <w:ind w:leftChars="0" w:left="0" w:firstLine="640"/>
        <w:rPr>
          <w:rFonts w:eastAsia="仿宋_GB2312"/>
          <w:bCs/>
          <w:sz w:val="32"/>
          <w:szCs w:val="32"/>
        </w:rPr>
      </w:pPr>
      <w:r>
        <w:rPr>
          <w:rFonts w:eastAsia="仿宋_GB2312"/>
          <w:bCs/>
          <w:sz w:val="32"/>
          <w:szCs w:val="32"/>
        </w:rPr>
        <w:t>2.</w:t>
      </w:r>
      <w:r>
        <w:rPr>
          <w:rFonts w:eastAsia="仿宋_GB2312"/>
          <w:bCs/>
          <w:sz w:val="32"/>
          <w:szCs w:val="32"/>
        </w:rPr>
        <w:t>绩效目标</w:t>
      </w:r>
    </w:p>
    <w:p w14:paraId="0B5DCA60" w14:textId="77777777" w:rsidR="00136417" w:rsidRDefault="005D76BA">
      <w:pPr>
        <w:pStyle w:val="1"/>
        <w:ind w:firstLine="640"/>
        <w:rPr>
          <w:rFonts w:ascii="Times New Roman" w:hAnsi="Times New Roman"/>
          <w:bCs/>
          <w:spacing w:val="0"/>
          <w:kern w:val="2"/>
          <w:sz w:val="32"/>
          <w:szCs w:val="32"/>
        </w:rPr>
      </w:pPr>
      <w:r>
        <w:rPr>
          <w:rFonts w:ascii="Times New Roman" w:hAnsi="Times New Roman"/>
          <w:bCs/>
          <w:spacing w:val="0"/>
          <w:kern w:val="2"/>
          <w:sz w:val="32"/>
          <w:szCs w:val="32"/>
        </w:rPr>
        <w:t>（</w:t>
      </w:r>
      <w:r>
        <w:rPr>
          <w:rFonts w:ascii="Times New Roman" w:hAnsi="Times New Roman"/>
          <w:bCs/>
          <w:spacing w:val="0"/>
          <w:kern w:val="2"/>
          <w:sz w:val="32"/>
          <w:szCs w:val="32"/>
        </w:rPr>
        <w:t>1</w:t>
      </w:r>
      <w:r>
        <w:rPr>
          <w:rFonts w:ascii="Times New Roman" w:hAnsi="Times New Roman"/>
          <w:bCs/>
          <w:spacing w:val="0"/>
          <w:kern w:val="2"/>
          <w:sz w:val="32"/>
          <w:szCs w:val="32"/>
        </w:rPr>
        <w:t>）绩效目标合理性</w:t>
      </w:r>
    </w:p>
    <w:p w14:paraId="28297804" w14:textId="77777777" w:rsidR="00136417" w:rsidRDefault="005D76BA">
      <w:pPr>
        <w:pStyle w:val="1"/>
        <w:ind w:firstLine="640"/>
        <w:rPr>
          <w:rFonts w:ascii="Times New Roman" w:hAnsi="Times New Roman"/>
          <w:bCs/>
          <w:spacing w:val="0"/>
          <w:kern w:val="2"/>
          <w:sz w:val="32"/>
          <w:szCs w:val="32"/>
        </w:rPr>
      </w:pPr>
      <w:r>
        <w:rPr>
          <w:rFonts w:ascii="Times New Roman" w:hAnsi="Times New Roman" w:hint="eastAsia"/>
          <w:bCs/>
          <w:spacing w:val="0"/>
          <w:kern w:val="2"/>
          <w:sz w:val="32"/>
          <w:szCs w:val="32"/>
        </w:rPr>
        <w:t>北京市贸促会</w:t>
      </w:r>
      <w:r>
        <w:rPr>
          <w:rFonts w:ascii="Times New Roman" w:hAnsi="Times New Roman"/>
          <w:bCs/>
          <w:spacing w:val="0"/>
          <w:kern w:val="2"/>
          <w:sz w:val="32"/>
          <w:szCs w:val="32"/>
        </w:rPr>
        <w:t>按照要求填报了</w:t>
      </w:r>
      <w:r>
        <w:rPr>
          <w:rFonts w:ascii="Times New Roman" w:hAnsi="Times New Roman" w:hint="eastAsia"/>
          <w:bCs/>
          <w:spacing w:val="0"/>
          <w:kern w:val="2"/>
          <w:sz w:val="32"/>
          <w:szCs w:val="32"/>
        </w:rPr>
        <w:t>第二十四届科博会</w:t>
      </w:r>
      <w:r>
        <w:rPr>
          <w:rFonts w:ascii="Times New Roman" w:hAnsi="Times New Roman" w:hint="eastAsia"/>
          <w:bCs/>
          <w:spacing w:val="0"/>
          <w:kern w:val="2"/>
          <w:sz w:val="32"/>
          <w:szCs w:val="32"/>
        </w:rPr>
        <w:t>项目</w:t>
      </w:r>
      <w:r>
        <w:rPr>
          <w:rFonts w:ascii="Times New Roman" w:hAnsi="Times New Roman" w:hint="eastAsia"/>
          <w:bCs/>
          <w:spacing w:val="0"/>
          <w:kern w:val="2"/>
          <w:sz w:val="32"/>
          <w:szCs w:val="32"/>
        </w:rPr>
        <w:lastRenderedPageBreak/>
        <w:t>的</w:t>
      </w:r>
      <w:r>
        <w:rPr>
          <w:rFonts w:ascii="Times New Roman" w:hAnsi="Times New Roman"/>
          <w:bCs/>
          <w:spacing w:val="0"/>
          <w:kern w:val="2"/>
          <w:sz w:val="32"/>
          <w:szCs w:val="32"/>
        </w:rPr>
        <w:t>绩效目标申报表，设置了总体目标，该目标与《第二十四届中国北京国际科技产业博览会总体方案》中举办综合活动、展览展示、交易推介等活动及宣传展示国家科技创新成就的目标相一致，绩效目</w:t>
      </w:r>
      <w:r>
        <w:rPr>
          <w:rFonts w:ascii="Times New Roman" w:hAnsi="Times New Roman"/>
          <w:bCs/>
          <w:spacing w:val="0"/>
          <w:kern w:val="2"/>
          <w:sz w:val="32"/>
          <w:szCs w:val="32"/>
        </w:rPr>
        <w:t>标具有一定的合理性。但评价发现项目绩效目标设置存在以下问题：</w:t>
      </w:r>
      <w:r>
        <w:rPr>
          <w:rFonts w:ascii="Times New Roman" w:hAnsi="Times New Roman"/>
          <w:b/>
          <w:spacing w:val="0"/>
          <w:kern w:val="2"/>
          <w:sz w:val="32"/>
          <w:szCs w:val="32"/>
        </w:rPr>
        <w:t>一是</w:t>
      </w:r>
      <w:r>
        <w:rPr>
          <w:rFonts w:ascii="Times New Roman" w:hAnsi="Times New Roman"/>
          <w:bCs/>
          <w:spacing w:val="0"/>
          <w:kern w:val="2"/>
          <w:sz w:val="32"/>
          <w:szCs w:val="32"/>
        </w:rPr>
        <w:t>项目绩效缺少对</w:t>
      </w:r>
      <w:r>
        <w:rPr>
          <w:rFonts w:ascii="Times New Roman" w:hAnsi="Times New Roman" w:hint="eastAsia"/>
          <w:bCs/>
          <w:spacing w:val="0"/>
          <w:kern w:val="2"/>
          <w:sz w:val="32"/>
          <w:szCs w:val="32"/>
        </w:rPr>
        <w:t>“</w:t>
      </w:r>
      <w:r>
        <w:rPr>
          <w:rFonts w:ascii="Times New Roman" w:hAnsi="Times New Roman"/>
          <w:bCs/>
          <w:spacing w:val="0"/>
          <w:kern w:val="2"/>
          <w:sz w:val="32"/>
          <w:szCs w:val="32"/>
        </w:rPr>
        <w:t>搭建</w:t>
      </w:r>
      <w:r>
        <w:rPr>
          <w:rFonts w:ascii="Times New Roman" w:hAnsi="Times New Roman" w:hint="eastAsia"/>
          <w:bCs/>
          <w:spacing w:val="0"/>
          <w:kern w:val="2"/>
          <w:sz w:val="32"/>
          <w:szCs w:val="32"/>
        </w:rPr>
        <w:t>‘</w:t>
      </w:r>
      <w:r>
        <w:rPr>
          <w:rFonts w:ascii="Times New Roman" w:hAnsi="Times New Roman"/>
          <w:bCs/>
          <w:spacing w:val="0"/>
          <w:kern w:val="2"/>
          <w:sz w:val="32"/>
          <w:szCs w:val="32"/>
        </w:rPr>
        <w:t>五位一体</w:t>
      </w:r>
      <w:r>
        <w:rPr>
          <w:rFonts w:ascii="Times New Roman" w:hAnsi="Times New Roman" w:hint="eastAsia"/>
          <w:bCs/>
          <w:spacing w:val="0"/>
          <w:kern w:val="2"/>
          <w:sz w:val="32"/>
          <w:szCs w:val="32"/>
        </w:rPr>
        <w:t>’</w:t>
      </w:r>
      <w:r>
        <w:rPr>
          <w:rFonts w:ascii="Times New Roman" w:hAnsi="Times New Roman"/>
          <w:bCs/>
          <w:spacing w:val="0"/>
          <w:kern w:val="2"/>
          <w:sz w:val="32"/>
          <w:szCs w:val="32"/>
        </w:rPr>
        <w:t>的活动平台</w:t>
      </w:r>
      <w:r>
        <w:rPr>
          <w:rFonts w:ascii="Times New Roman" w:hAnsi="Times New Roman" w:hint="eastAsia"/>
          <w:bCs/>
          <w:spacing w:val="0"/>
          <w:kern w:val="2"/>
          <w:sz w:val="32"/>
          <w:szCs w:val="32"/>
        </w:rPr>
        <w:t>”</w:t>
      </w:r>
      <w:r>
        <w:rPr>
          <w:rFonts w:ascii="Times New Roman" w:hAnsi="Times New Roman"/>
          <w:bCs/>
          <w:spacing w:val="0"/>
          <w:kern w:val="2"/>
          <w:sz w:val="32"/>
          <w:szCs w:val="32"/>
        </w:rPr>
        <w:t>等工作产出效益的描述，目标设置需进一步完善；</w:t>
      </w:r>
      <w:r>
        <w:rPr>
          <w:rFonts w:ascii="Times New Roman" w:hAnsi="Times New Roman"/>
          <w:b/>
          <w:spacing w:val="0"/>
          <w:kern w:val="2"/>
          <w:sz w:val="32"/>
          <w:szCs w:val="32"/>
        </w:rPr>
        <w:t>二是</w:t>
      </w:r>
      <w:r>
        <w:rPr>
          <w:rFonts w:ascii="Times New Roman" w:hAnsi="Times New Roman"/>
          <w:bCs/>
          <w:spacing w:val="0"/>
          <w:kern w:val="2"/>
          <w:sz w:val="32"/>
          <w:szCs w:val="32"/>
        </w:rPr>
        <w:t>根据《</w:t>
      </w:r>
      <w:r>
        <w:rPr>
          <w:rFonts w:ascii="Times New Roman" w:hAnsi="Times New Roman"/>
          <w:bCs/>
          <w:spacing w:val="0"/>
          <w:kern w:val="2"/>
          <w:sz w:val="32"/>
          <w:szCs w:val="32"/>
        </w:rPr>
        <w:t>2021</w:t>
      </w:r>
      <w:r>
        <w:rPr>
          <w:rFonts w:ascii="Times New Roman" w:hAnsi="Times New Roman"/>
          <w:bCs/>
          <w:spacing w:val="0"/>
          <w:kern w:val="2"/>
          <w:sz w:val="32"/>
          <w:szCs w:val="32"/>
        </w:rPr>
        <w:t>年中关村论坛展览（科博会）评估报告》，第二十四届科博</w:t>
      </w:r>
      <w:proofErr w:type="gramStart"/>
      <w:r>
        <w:rPr>
          <w:rFonts w:ascii="Times New Roman" w:hAnsi="Times New Roman"/>
          <w:bCs/>
          <w:spacing w:val="0"/>
          <w:kern w:val="2"/>
          <w:sz w:val="32"/>
          <w:szCs w:val="32"/>
        </w:rPr>
        <w:t>会核心受</w:t>
      </w:r>
      <w:proofErr w:type="gramEnd"/>
      <w:r>
        <w:rPr>
          <w:rFonts w:ascii="Times New Roman" w:hAnsi="Times New Roman"/>
          <w:bCs/>
          <w:spacing w:val="0"/>
          <w:kern w:val="2"/>
          <w:sz w:val="32"/>
          <w:szCs w:val="32"/>
        </w:rPr>
        <w:t>众群体包括参展商、观众和推介会参会者，但满意度指标对</w:t>
      </w:r>
      <w:r>
        <w:rPr>
          <w:rFonts w:ascii="Times New Roman" w:hAnsi="Times New Roman" w:hint="eastAsia"/>
          <w:bCs/>
          <w:spacing w:val="0"/>
          <w:kern w:val="2"/>
          <w:sz w:val="32"/>
          <w:szCs w:val="32"/>
        </w:rPr>
        <w:t>“</w:t>
      </w:r>
      <w:r>
        <w:rPr>
          <w:rFonts w:ascii="Times New Roman" w:hAnsi="Times New Roman"/>
          <w:bCs/>
          <w:spacing w:val="0"/>
          <w:kern w:val="2"/>
          <w:sz w:val="32"/>
          <w:szCs w:val="32"/>
        </w:rPr>
        <w:t>主协办单位满意度</w:t>
      </w:r>
      <w:r>
        <w:rPr>
          <w:rFonts w:ascii="Times New Roman" w:hAnsi="Times New Roman" w:hint="eastAsia"/>
          <w:bCs/>
          <w:spacing w:val="0"/>
          <w:kern w:val="2"/>
          <w:sz w:val="32"/>
          <w:szCs w:val="32"/>
        </w:rPr>
        <w:t>”</w:t>
      </w:r>
      <w:r>
        <w:rPr>
          <w:rFonts w:ascii="Times New Roman" w:hAnsi="Times New Roman"/>
          <w:bCs/>
          <w:spacing w:val="0"/>
          <w:kern w:val="2"/>
          <w:sz w:val="32"/>
          <w:szCs w:val="32"/>
        </w:rPr>
        <w:t>进行考核不够合理；</w:t>
      </w:r>
      <w:r>
        <w:rPr>
          <w:rFonts w:ascii="Times New Roman" w:hAnsi="Times New Roman"/>
          <w:b/>
          <w:spacing w:val="0"/>
          <w:kern w:val="2"/>
          <w:sz w:val="32"/>
          <w:szCs w:val="32"/>
        </w:rPr>
        <w:t>三是</w:t>
      </w:r>
      <w:r>
        <w:rPr>
          <w:rFonts w:ascii="Times New Roman" w:hAnsi="Times New Roman"/>
          <w:bCs/>
          <w:spacing w:val="0"/>
          <w:kern w:val="2"/>
          <w:sz w:val="32"/>
          <w:szCs w:val="32"/>
        </w:rPr>
        <w:t>项目绩效指标值设置较为保守，如</w:t>
      </w:r>
      <w:r>
        <w:rPr>
          <w:rFonts w:ascii="Times New Roman" w:hAnsi="Times New Roman" w:hint="eastAsia"/>
          <w:bCs/>
          <w:spacing w:val="0"/>
          <w:kern w:val="2"/>
          <w:sz w:val="32"/>
          <w:szCs w:val="32"/>
        </w:rPr>
        <w:t>“</w:t>
      </w:r>
      <w:r>
        <w:rPr>
          <w:rFonts w:ascii="Times New Roman" w:hAnsi="Times New Roman"/>
          <w:bCs/>
          <w:spacing w:val="0"/>
          <w:kern w:val="2"/>
          <w:sz w:val="32"/>
          <w:szCs w:val="32"/>
        </w:rPr>
        <w:t>参观人员满意度</w:t>
      </w:r>
      <w:r>
        <w:rPr>
          <w:rFonts w:ascii="Times New Roman" w:hAnsi="Times New Roman" w:hint="eastAsia"/>
          <w:bCs/>
          <w:spacing w:val="0"/>
          <w:kern w:val="2"/>
          <w:sz w:val="32"/>
          <w:szCs w:val="32"/>
        </w:rPr>
        <w:t>”</w:t>
      </w:r>
      <w:r>
        <w:rPr>
          <w:rFonts w:ascii="Times New Roman" w:hAnsi="Times New Roman"/>
          <w:bCs/>
          <w:spacing w:val="0"/>
          <w:kern w:val="2"/>
          <w:sz w:val="32"/>
          <w:szCs w:val="32"/>
        </w:rPr>
        <w:t>指标值为</w:t>
      </w:r>
      <w:r>
        <w:rPr>
          <w:rFonts w:ascii="Times New Roman" w:hAnsi="Times New Roman" w:hint="eastAsia"/>
          <w:bCs/>
          <w:spacing w:val="0"/>
          <w:kern w:val="2"/>
          <w:sz w:val="32"/>
          <w:szCs w:val="32"/>
        </w:rPr>
        <w:t>“</w:t>
      </w:r>
      <w:r>
        <w:rPr>
          <w:rFonts w:ascii="Times New Roman" w:hAnsi="Times New Roman"/>
          <w:bCs/>
          <w:spacing w:val="0"/>
          <w:kern w:val="2"/>
          <w:sz w:val="32"/>
          <w:szCs w:val="32"/>
        </w:rPr>
        <w:t>≥80%</w:t>
      </w:r>
      <w:r>
        <w:rPr>
          <w:rFonts w:ascii="Times New Roman" w:hAnsi="Times New Roman" w:hint="eastAsia"/>
          <w:bCs/>
          <w:spacing w:val="0"/>
          <w:kern w:val="2"/>
          <w:sz w:val="32"/>
          <w:szCs w:val="32"/>
        </w:rPr>
        <w:t>”</w:t>
      </w:r>
      <w:r>
        <w:rPr>
          <w:rFonts w:ascii="Times New Roman" w:hAnsi="Times New Roman"/>
          <w:bCs/>
          <w:spacing w:val="0"/>
          <w:kern w:val="2"/>
          <w:sz w:val="32"/>
          <w:szCs w:val="32"/>
        </w:rPr>
        <w:t>，实际满意度达</w:t>
      </w:r>
      <w:r>
        <w:rPr>
          <w:rFonts w:ascii="Times New Roman" w:hAnsi="Times New Roman"/>
          <w:bCs/>
          <w:spacing w:val="0"/>
          <w:kern w:val="2"/>
          <w:sz w:val="32"/>
          <w:szCs w:val="32"/>
        </w:rPr>
        <w:t>85%</w:t>
      </w:r>
      <w:r>
        <w:rPr>
          <w:rFonts w:ascii="Times New Roman" w:hAnsi="Times New Roman"/>
          <w:bCs/>
          <w:spacing w:val="0"/>
          <w:kern w:val="2"/>
          <w:sz w:val="32"/>
          <w:szCs w:val="32"/>
        </w:rPr>
        <w:t>，</w:t>
      </w:r>
      <w:r>
        <w:rPr>
          <w:rFonts w:ascii="Times New Roman" w:hAnsi="Times New Roman" w:hint="eastAsia"/>
          <w:bCs/>
          <w:spacing w:val="0"/>
          <w:kern w:val="2"/>
          <w:sz w:val="32"/>
          <w:szCs w:val="32"/>
        </w:rPr>
        <w:t>其他调查对象如</w:t>
      </w:r>
      <w:r>
        <w:rPr>
          <w:rFonts w:ascii="Times New Roman" w:hAnsi="Times New Roman"/>
          <w:bCs/>
          <w:spacing w:val="0"/>
          <w:kern w:val="2"/>
          <w:sz w:val="32"/>
          <w:szCs w:val="32"/>
        </w:rPr>
        <w:t>推介会参会者满意度高达</w:t>
      </w:r>
      <w:r>
        <w:rPr>
          <w:rFonts w:ascii="Times New Roman" w:hAnsi="Times New Roman"/>
          <w:bCs/>
          <w:spacing w:val="0"/>
          <w:kern w:val="2"/>
          <w:sz w:val="32"/>
          <w:szCs w:val="32"/>
        </w:rPr>
        <w:t>90.50%</w:t>
      </w:r>
      <w:r>
        <w:rPr>
          <w:rFonts w:ascii="Times New Roman" w:hAnsi="Times New Roman"/>
          <w:bCs/>
          <w:spacing w:val="0"/>
          <w:kern w:val="2"/>
          <w:sz w:val="32"/>
          <w:szCs w:val="32"/>
        </w:rPr>
        <w:t>，指标值的挑战性与前瞻性不足。</w:t>
      </w:r>
    </w:p>
    <w:p w14:paraId="59EDF6F3" w14:textId="77777777" w:rsidR="00136417" w:rsidRDefault="005D76BA">
      <w:pPr>
        <w:pStyle w:val="1"/>
        <w:ind w:firstLine="640"/>
        <w:rPr>
          <w:rFonts w:ascii="Times New Roman" w:hAnsi="Times New Roman"/>
          <w:bCs/>
          <w:spacing w:val="0"/>
          <w:kern w:val="2"/>
          <w:sz w:val="32"/>
          <w:szCs w:val="32"/>
        </w:rPr>
      </w:pPr>
      <w:r>
        <w:rPr>
          <w:rFonts w:ascii="Times New Roman" w:hAnsi="Times New Roman"/>
          <w:bCs/>
          <w:spacing w:val="0"/>
          <w:kern w:val="2"/>
          <w:sz w:val="32"/>
          <w:szCs w:val="32"/>
        </w:rPr>
        <w:t>（</w:t>
      </w:r>
      <w:r>
        <w:rPr>
          <w:rFonts w:ascii="Times New Roman" w:hAnsi="Times New Roman"/>
          <w:bCs/>
          <w:spacing w:val="0"/>
          <w:kern w:val="2"/>
          <w:sz w:val="32"/>
          <w:szCs w:val="32"/>
        </w:rPr>
        <w:t>2</w:t>
      </w:r>
      <w:r>
        <w:rPr>
          <w:rFonts w:ascii="Times New Roman" w:hAnsi="Times New Roman"/>
          <w:bCs/>
          <w:spacing w:val="0"/>
          <w:kern w:val="2"/>
          <w:sz w:val="32"/>
          <w:szCs w:val="32"/>
        </w:rPr>
        <w:t>）绩效指标明确性</w:t>
      </w:r>
    </w:p>
    <w:p w14:paraId="1927A108" w14:textId="77777777" w:rsidR="00136417" w:rsidRDefault="005D76BA">
      <w:pPr>
        <w:pStyle w:val="2"/>
        <w:adjustRightInd w:val="0"/>
        <w:snapToGrid w:val="0"/>
        <w:spacing w:after="0" w:line="600" w:lineRule="exact"/>
        <w:ind w:leftChars="0" w:left="0" w:firstLine="640"/>
        <w:rPr>
          <w:rFonts w:eastAsia="仿宋_GB2312"/>
          <w:bCs/>
          <w:sz w:val="32"/>
          <w:szCs w:val="32"/>
        </w:rPr>
      </w:pPr>
      <w:r>
        <w:rPr>
          <w:rFonts w:eastAsia="仿宋_GB2312" w:hint="eastAsia"/>
          <w:bCs/>
          <w:sz w:val="32"/>
          <w:szCs w:val="32"/>
        </w:rPr>
        <w:t>北京市贸促会</w:t>
      </w:r>
      <w:r>
        <w:rPr>
          <w:rFonts w:eastAsia="仿宋_GB2312"/>
          <w:bCs/>
          <w:sz w:val="32"/>
          <w:szCs w:val="32"/>
        </w:rPr>
        <w:t>将总体目标细化量化为绩效指标，指标与项目计划实现任务匹配性较高，绩效指标整体较为明确。但评价发现，部分指标的指标值量化程度不足，</w:t>
      </w:r>
      <w:proofErr w:type="gramStart"/>
      <w:r>
        <w:rPr>
          <w:rFonts w:eastAsia="仿宋_GB2312"/>
          <w:bCs/>
          <w:sz w:val="32"/>
          <w:szCs w:val="32"/>
        </w:rPr>
        <w:t>如效益</w:t>
      </w:r>
      <w:proofErr w:type="gramEnd"/>
      <w:r>
        <w:rPr>
          <w:rFonts w:eastAsia="仿宋_GB2312"/>
          <w:bCs/>
          <w:sz w:val="32"/>
          <w:szCs w:val="32"/>
        </w:rPr>
        <w:t>指标</w:t>
      </w:r>
      <w:r>
        <w:rPr>
          <w:rFonts w:eastAsia="仿宋_GB2312" w:hint="eastAsia"/>
          <w:bCs/>
          <w:sz w:val="32"/>
          <w:szCs w:val="32"/>
        </w:rPr>
        <w:t>“</w:t>
      </w:r>
      <w:r>
        <w:rPr>
          <w:rFonts w:eastAsia="仿宋_GB2312"/>
          <w:bCs/>
          <w:sz w:val="32"/>
          <w:szCs w:val="32"/>
        </w:rPr>
        <w:t>服务国家创新发展战略，覆盖国家重大科技专项</w:t>
      </w:r>
      <w:r>
        <w:rPr>
          <w:rFonts w:eastAsia="仿宋_GB2312" w:hint="eastAsia"/>
          <w:bCs/>
          <w:sz w:val="32"/>
          <w:szCs w:val="32"/>
        </w:rPr>
        <w:t>”</w:t>
      </w:r>
      <w:r>
        <w:rPr>
          <w:rFonts w:eastAsia="仿宋_GB2312"/>
          <w:bCs/>
          <w:sz w:val="32"/>
          <w:szCs w:val="32"/>
        </w:rPr>
        <w:t>和</w:t>
      </w:r>
      <w:r>
        <w:rPr>
          <w:rFonts w:eastAsia="仿宋_GB2312" w:hint="eastAsia"/>
          <w:bCs/>
          <w:sz w:val="32"/>
          <w:szCs w:val="32"/>
        </w:rPr>
        <w:t>“</w:t>
      </w:r>
      <w:r>
        <w:rPr>
          <w:rFonts w:eastAsia="仿宋_GB2312"/>
          <w:bCs/>
          <w:sz w:val="32"/>
          <w:szCs w:val="32"/>
        </w:rPr>
        <w:t>宣讲国家政策，研讨行业趋势，实现科学技术教育、传播与普及，提高群众科学素质</w:t>
      </w:r>
      <w:r>
        <w:rPr>
          <w:rFonts w:eastAsia="仿宋_GB2312" w:hint="eastAsia"/>
          <w:bCs/>
          <w:sz w:val="32"/>
          <w:szCs w:val="32"/>
        </w:rPr>
        <w:t>”</w:t>
      </w:r>
      <w:r>
        <w:rPr>
          <w:rFonts w:eastAsia="仿宋_GB2312"/>
          <w:bCs/>
          <w:sz w:val="32"/>
          <w:szCs w:val="32"/>
        </w:rPr>
        <w:t>的指标值均为</w:t>
      </w:r>
      <w:r>
        <w:rPr>
          <w:rFonts w:eastAsia="仿宋_GB2312" w:hint="eastAsia"/>
          <w:bCs/>
          <w:sz w:val="32"/>
          <w:szCs w:val="32"/>
        </w:rPr>
        <w:t>“</w:t>
      </w:r>
      <w:r>
        <w:rPr>
          <w:rFonts w:eastAsia="仿宋_GB2312"/>
          <w:bCs/>
          <w:sz w:val="32"/>
          <w:szCs w:val="32"/>
        </w:rPr>
        <w:t>达到预期</w:t>
      </w:r>
      <w:r>
        <w:rPr>
          <w:rFonts w:eastAsia="仿宋_GB2312" w:hint="eastAsia"/>
          <w:bCs/>
          <w:sz w:val="32"/>
          <w:szCs w:val="32"/>
        </w:rPr>
        <w:t>”</w:t>
      </w:r>
      <w:r>
        <w:rPr>
          <w:rFonts w:eastAsia="仿宋_GB2312"/>
          <w:bCs/>
          <w:sz w:val="32"/>
          <w:szCs w:val="32"/>
        </w:rPr>
        <w:t>，可考核性不强。</w:t>
      </w:r>
    </w:p>
    <w:p w14:paraId="20597C7C" w14:textId="77777777" w:rsidR="00136417" w:rsidRDefault="005D76BA">
      <w:pPr>
        <w:pStyle w:val="2"/>
        <w:adjustRightInd w:val="0"/>
        <w:snapToGrid w:val="0"/>
        <w:spacing w:after="0" w:line="600" w:lineRule="exact"/>
        <w:ind w:leftChars="0" w:left="0" w:firstLine="640"/>
        <w:rPr>
          <w:rFonts w:eastAsia="仿宋_GB2312"/>
          <w:bCs/>
          <w:sz w:val="32"/>
          <w:szCs w:val="32"/>
        </w:rPr>
      </w:pPr>
      <w:r>
        <w:rPr>
          <w:rFonts w:eastAsia="仿宋_GB2312"/>
          <w:bCs/>
          <w:sz w:val="32"/>
          <w:szCs w:val="32"/>
        </w:rPr>
        <w:t>3.</w:t>
      </w:r>
      <w:r>
        <w:rPr>
          <w:rFonts w:eastAsia="仿宋_GB2312"/>
          <w:bCs/>
          <w:sz w:val="32"/>
          <w:szCs w:val="32"/>
        </w:rPr>
        <w:t>资金投入</w:t>
      </w:r>
    </w:p>
    <w:p w14:paraId="24096CF4" w14:textId="77777777" w:rsidR="00136417" w:rsidRDefault="005D76BA">
      <w:pPr>
        <w:pStyle w:val="2"/>
        <w:adjustRightInd w:val="0"/>
        <w:snapToGrid w:val="0"/>
        <w:spacing w:after="0" w:line="600" w:lineRule="exact"/>
        <w:ind w:leftChars="0" w:left="0" w:firstLine="640"/>
        <w:rPr>
          <w:rFonts w:eastAsia="仿宋_GB2312"/>
          <w:bCs/>
          <w:sz w:val="32"/>
          <w:szCs w:val="32"/>
        </w:rPr>
      </w:pPr>
      <w:r>
        <w:rPr>
          <w:rFonts w:eastAsia="仿宋_GB2312"/>
          <w:bCs/>
          <w:sz w:val="32"/>
          <w:szCs w:val="32"/>
        </w:rPr>
        <w:lastRenderedPageBreak/>
        <w:t>（</w:t>
      </w:r>
      <w:r>
        <w:rPr>
          <w:rFonts w:eastAsia="仿宋_GB2312"/>
          <w:bCs/>
          <w:sz w:val="32"/>
          <w:szCs w:val="32"/>
        </w:rPr>
        <w:t>1</w:t>
      </w:r>
      <w:r>
        <w:rPr>
          <w:rFonts w:eastAsia="仿宋_GB2312"/>
          <w:bCs/>
          <w:sz w:val="32"/>
          <w:szCs w:val="32"/>
        </w:rPr>
        <w:t>）预算编制科学性</w:t>
      </w:r>
    </w:p>
    <w:p w14:paraId="18A58032" w14:textId="77777777" w:rsidR="00136417" w:rsidRDefault="005D76BA">
      <w:pPr>
        <w:pStyle w:val="2"/>
        <w:adjustRightInd w:val="0"/>
        <w:snapToGrid w:val="0"/>
        <w:spacing w:after="0" w:line="600" w:lineRule="exact"/>
        <w:ind w:leftChars="0" w:left="0" w:firstLine="640"/>
        <w:rPr>
          <w:rFonts w:eastAsia="仿宋_GB2312"/>
          <w:bCs/>
          <w:sz w:val="32"/>
          <w:szCs w:val="32"/>
        </w:rPr>
      </w:pPr>
      <w:r>
        <w:rPr>
          <w:rFonts w:eastAsia="仿宋_GB2312" w:hint="eastAsia"/>
          <w:bCs/>
          <w:sz w:val="32"/>
          <w:szCs w:val="32"/>
        </w:rPr>
        <w:t>北京市贸促会</w:t>
      </w:r>
      <w:r>
        <w:rPr>
          <w:rFonts w:eastAsia="仿宋_GB2312"/>
          <w:bCs/>
          <w:sz w:val="32"/>
          <w:szCs w:val="32"/>
        </w:rPr>
        <w:t>根据历史支出情况及年度项目重点工作编制</w:t>
      </w:r>
      <w:r>
        <w:rPr>
          <w:rFonts w:eastAsia="仿宋_GB2312" w:hint="eastAsia"/>
          <w:bCs/>
          <w:sz w:val="32"/>
          <w:szCs w:val="32"/>
        </w:rPr>
        <w:t>了</w:t>
      </w:r>
      <w:r>
        <w:rPr>
          <w:rFonts w:eastAsia="仿宋_GB2312" w:hint="eastAsia"/>
          <w:bCs/>
          <w:sz w:val="32"/>
          <w:szCs w:val="32"/>
        </w:rPr>
        <w:t>第二十四届科博会项目</w:t>
      </w:r>
      <w:r>
        <w:rPr>
          <w:rFonts w:eastAsia="仿宋_GB2312"/>
          <w:bCs/>
          <w:sz w:val="32"/>
          <w:szCs w:val="32"/>
        </w:rPr>
        <w:t>预算</w:t>
      </w:r>
      <w:r>
        <w:rPr>
          <w:rFonts w:eastAsia="仿宋_GB2312" w:hint="eastAsia"/>
          <w:bCs/>
          <w:sz w:val="32"/>
          <w:szCs w:val="32"/>
        </w:rPr>
        <w:t>。</w:t>
      </w:r>
      <w:r>
        <w:rPr>
          <w:rFonts w:eastAsia="仿宋_GB2312"/>
          <w:bCs/>
          <w:sz w:val="32"/>
          <w:szCs w:val="32"/>
        </w:rPr>
        <w:t>2021</w:t>
      </w:r>
      <w:r>
        <w:rPr>
          <w:rFonts w:eastAsia="仿宋_GB2312"/>
          <w:bCs/>
          <w:sz w:val="32"/>
          <w:szCs w:val="32"/>
        </w:rPr>
        <w:t>年项目预算包含设备场地租赁费、接待费、交通运输费、撰稿</w:t>
      </w:r>
      <w:r>
        <w:rPr>
          <w:rFonts w:eastAsia="仿宋_GB2312"/>
          <w:bCs/>
          <w:sz w:val="32"/>
          <w:szCs w:val="32"/>
        </w:rPr>
        <w:t>/</w:t>
      </w:r>
      <w:r>
        <w:rPr>
          <w:rFonts w:eastAsia="仿宋_GB2312"/>
          <w:bCs/>
          <w:sz w:val="32"/>
          <w:szCs w:val="32"/>
        </w:rPr>
        <w:t>翻译</w:t>
      </w:r>
      <w:r>
        <w:rPr>
          <w:rFonts w:eastAsia="仿宋_GB2312"/>
          <w:bCs/>
          <w:sz w:val="32"/>
          <w:szCs w:val="32"/>
        </w:rPr>
        <w:t>/</w:t>
      </w:r>
      <w:r>
        <w:rPr>
          <w:rFonts w:eastAsia="仿宋_GB2312"/>
          <w:bCs/>
          <w:sz w:val="32"/>
          <w:szCs w:val="32"/>
        </w:rPr>
        <w:t>劳务费、印刷费、会议费、差旅费和委托业务费，经专家论证，预算内容与项目内容相匹配，预算</w:t>
      </w:r>
      <w:r>
        <w:rPr>
          <w:rFonts w:eastAsia="仿宋_GB2312" w:hint="eastAsia"/>
          <w:bCs/>
          <w:sz w:val="32"/>
          <w:szCs w:val="32"/>
        </w:rPr>
        <w:t>规模</w:t>
      </w:r>
      <w:r>
        <w:rPr>
          <w:rFonts w:eastAsia="仿宋_GB2312"/>
          <w:bCs/>
          <w:sz w:val="32"/>
          <w:szCs w:val="32"/>
        </w:rPr>
        <w:t>与工作任务相匹配，预算编制</w:t>
      </w:r>
      <w:r>
        <w:rPr>
          <w:rFonts w:eastAsia="仿宋_GB2312" w:hint="eastAsia"/>
          <w:bCs/>
          <w:sz w:val="32"/>
          <w:szCs w:val="32"/>
        </w:rPr>
        <w:t>较为科学</w:t>
      </w:r>
      <w:r>
        <w:rPr>
          <w:rFonts w:eastAsia="仿宋_GB2312"/>
          <w:bCs/>
          <w:sz w:val="32"/>
          <w:szCs w:val="32"/>
        </w:rPr>
        <w:t>。但评价发现，项目未建立专项资金支出标准体系。</w:t>
      </w:r>
    </w:p>
    <w:p w14:paraId="2033B071" w14:textId="77777777" w:rsidR="00136417" w:rsidRDefault="005D76BA">
      <w:pPr>
        <w:pStyle w:val="2"/>
        <w:adjustRightInd w:val="0"/>
        <w:snapToGrid w:val="0"/>
        <w:spacing w:after="0" w:line="600" w:lineRule="exact"/>
        <w:ind w:leftChars="0" w:left="0" w:firstLine="640"/>
        <w:rPr>
          <w:rFonts w:eastAsia="仿宋_GB2312"/>
          <w:bCs/>
          <w:sz w:val="32"/>
          <w:szCs w:val="32"/>
        </w:rPr>
      </w:pPr>
      <w:r>
        <w:rPr>
          <w:rFonts w:eastAsia="仿宋_GB2312"/>
          <w:bCs/>
          <w:sz w:val="32"/>
          <w:szCs w:val="32"/>
        </w:rPr>
        <w:t>（</w:t>
      </w:r>
      <w:r>
        <w:rPr>
          <w:rFonts w:eastAsia="仿宋_GB2312"/>
          <w:bCs/>
          <w:sz w:val="32"/>
          <w:szCs w:val="32"/>
        </w:rPr>
        <w:t>2</w:t>
      </w:r>
      <w:r>
        <w:rPr>
          <w:rFonts w:eastAsia="仿宋_GB2312"/>
          <w:bCs/>
          <w:sz w:val="32"/>
          <w:szCs w:val="32"/>
        </w:rPr>
        <w:t>）资金分配合理性</w:t>
      </w:r>
    </w:p>
    <w:p w14:paraId="7A04B451" w14:textId="77777777" w:rsidR="00136417" w:rsidRDefault="005D76BA">
      <w:pPr>
        <w:pStyle w:val="2"/>
        <w:adjustRightInd w:val="0"/>
        <w:snapToGrid w:val="0"/>
        <w:spacing w:after="0" w:line="600" w:lineRule="exact"/>
        <w:ind w:leftChars="0" w:left="0" w:firstLine="640"/>
        <w:rPr>
          <w:rFonts w:eastAsia="仿宋_GB2312"/>
          <w:bCs/>
          <w:sz w:val="32"/>
          <w:szCs w:val="32"/>
        </w:rPr>
      </w:pPr>
      <w:r>
        <w:rPr>
          <w:rFonts w:eastAsia="仿宋_GB2312"/>
          <w:bCs/>
          <w:sz w:val="32"/>
          <w:szCs w:val="32"/>
        </w:rPr>
        <w:t>项目预算中，委托业务费预算为</w:t>
      </w:r>
      <w:r>
        <w:rPr>
          <w:rFonts w:eastAsia="仿宋_GB2312"/>
          <w:bCs/>
          <w:sz w:val="32"/>
          <w:szCs w:val="32"/>
        </w:rPr>
        <w:t>444.92</w:t>
      </w:r>
      <w:r>
        <w:rPr>
          <w:rFonts w:eastAsia="仿宋_GB2312"/>
          <w:bCs/>
          <w:sz w:val="32"/>
          <w:szCs w:val="32"/>
        </w:rPr>
        <w:t>万元，占预算金额比例最大，为</w:t>
      </w:r>
      <w:r>
        <w:rPr>
          <w:rFonts w:eastAsia="仿宋_GB2312"/>
          <w:bCs/>
          <w:sz w:val="32"/>
          <w:szCs w:val="32"/>
        </w:rPr>
        <w:t>88.98%</w:t>
      </w:r>
      <w:r>
        <w:rPr>
          <w:rFonts w:eastAsia="仿宋_GB2312"/>
          <w:bCs/>
          <w:sz w:val="32"/>
          <w:szCs w:val="32"/>
        </w:rPr>
        <w:t>，其余费用占比均较小，依次为撰稿</w:t>
      </w:r>
      <w:r>
        <w:rPr>
          <w:rFonts w:eastAsia="仿宋_GB2312"/>
          <w:bCs/>
          <w:sz w:val="32"/>
          <w:szCs w:val="32"/>
        </w:rPr>
        <w:t>/</w:t>
      </w:r>
      <w:r>
        <w:rPr>
          <w:rFonts w:eastAsia="仿宋_GB2312"/>
          <w:bCs/>
          <w:sz w:val="32"/>
          <w:szCs w:val="32"/>
        </w:rPr>
        <w:t>翻译</w:t>
      </w:r>
      <w:r>
        <w:rPr>
          <w:rFonts w:eastAsia="仿宋_GB2312"/>
          <w:bCs/>
          <w:sz w:val="32"/>
          <w:szCs w:val="32"/>
        </w:rPr>
        <w:t>/</w:t>
      </w:r>
      <w:r>
        <w:rPr>
          <w:rFonts w:eastAsia="仿宋_GB2312"/>
          <w:bCs/>
          <w:sz w:val="32"/>
          <w:szCs w:val="32"/>
        </w:rPr>
        <w:t>劳务费、交通运输费、会议费、印刷费、差旅费，接待费占预算金额比例最小，为</w:t>
      </w:r>
      <w:r>
        <w:rPr>
          <w:rFonts w:eastAsia="仿宋_GB2312"/>
          <w:bCs/>
          <w:sz w:val="32"/>
          <w:szCs w:val="32"/>
        </w:rPr>
        <w:t>0.32%</w:t>
      </w:r>
      <w:r>
        <w:rPr>
          <w:rFonts w:eastAsia="仿宋_GB2312"/>
          <w:bCs/>
          <w:sz w:val="32"/>
          <w:szCs w:val="32"/>
        </w:rPr>
        <w:t>。项目执行中，各项费用实际支出占比与预算支出占比情况基本相符，资金分配较为合理。各项费用具体占比情况如下表：</w:t>
      </w:r>
    </w:p>
    <w:p w14:paraId="21867C64" w14:textId="77777777" w:rsidR="00136417" w:rsidRDefault="005D76BA">
      <w:pPr>
        <w:adjustRightInd w:val="0"/>
        <w:snapToGrid w:val="0"/>
        <w:spacing w:line="600" w:lineRule="exact"/>
        <w:ind w:firstLineChars="200" w:firstLine="560"/>
        <w:jc w:val="center"/>
        <w:rPr>
          <w:rFonts w:eastAsia="黑体"/>
          <w:color w:val="000000"/>
          <w:kern w:val="0"/>
          <w:sz w:val="28"/>
          <w:szCs w:val="28"/>
        </w:rPr>
      </w:pPr>
      <w:r>
        <w:rPr>
          <w:rFonts w:eastAsia="黑体"/>
          <w:color w:val="000000"/>
          <w:kern w:val="0"/>
          <w:sz w:val="28"/>
          <w:szCs w:val="28"/>
        </w:rPr>
        <w:t>表</w:t>
      </w:r>
      <w:r>
        <w:rPr>
          <w:rFonts w:eastAsia="黑体"/>
          <w:color w:val="000000"/>
          <w:kern w:val="0"/>
          <w:sz w:val="28"/>
          <w:szCs w:val="28"/>
        </w:rPr>
        <w:t xml:space="preserve">5 </w:t>
      </w:r>
      <w:r>
        <w:rPr>
          <w:rFonts w:eastAsia="黑体"/>
          <w:color w:val="000000"/>
          <w:kern w:val="0"/>
          <w:sz w:val="28"/>
          <w:szCs w:val="28"/>
        </w:rPr>
        <w:t>第二十四届科博会项目费用支出占比情况</w:t>
      </w:r>
    </w:p>
    <w:p w14:paraId="3F5ED0A2" w14:textId="77777777" w:rsidR="00136417" w:rsidRDefault="005D76BA">
      <w:pPr>
        <w:adjustRightInd w:val="0"/>
        <w:snapToGrid w:val="0"/>
        <w:spacing w:line="600" w:lineRule="exact"/>
        <w:jc w:val="right"/>
        <w:rPr>
          <w:rFonts w:eastAsia="黑体"/>
          <w:sz w:val="28"/>
          <w:szCs w:val="28"/>
        </w:rPr>
      </w:pPr>
      <w:r>
        <w:rPr>
          <w:rFonts w:eastAsia="黑体"/>
          <w:sz w:val="28"/>
          <w:szCs w:val="28"/>
        </w:rPr>
        <w:t>单位：万元</w:t>
      </w:r>
    </w:p>
    <w:tbl>
      <w:tblPr>
        <w:tblW w:w="4998" w:type="pct"/>
        <w:tblLook w:val="04A0" w:firstRow="1" w:lastRow="0" w:firstColumn="1" w:lastColumn="0" w:noHBand="0" w:noVBand="1"/>
      </w:tblPr>
      <w:tblGrid>
        <w:gridCol w:w="2124"/>
        <w:gridCol w:w="1645"/>
        <w:gridCol w:w="1368"/>
        <w:gridCol w:w="1821"/>
        <w:gridCol w:w="1335"/>
      </w:tblGrid>
      <w:tr w:rsidR="00136417" w14:paraId="37489055" w14:textId="77777777">
        <w:trPr>
          <w:trHeight w:val="23"/>
        </w:trPr>
        <w:tc>
          <w:tcPr>
            <w:tcW w:w="1279" w:type="pct"/>
            <w:tcBorders>
              <w:top w:val="single" w:sz="4" w:space="0" w:color="auto"/>
              <w:left w:val="single" w:sz="4" w:space="0" w:color="auto"/>
              <w:bottom w:val="single" w:sz="4" w:space="0" w:color="auto"/>
              <w:right w:val="single" w:sz="4" w:space="0" w:color="auto"/>
            </w:tcBorders>
            <w:shd w:val="clear" w:color="auto" w:fill="auto"/>
            <w:vAlign w:val="center"/>
          </w:tcPr>
          <w:p w14:paraId="3376BB8E" w14:textId="77777777" w:rsidR="00136417" w:rsidRDefault="005D76BA">
            <w:pPr>
              <w:widowControl/>
              <w:jc w:val="center"/>
              <w:rPr>
                <w:rFonts w:eastAsiaTheme="minorEastAsia"/>
                <w:b/>
                <w:kern w:val="0"/>
                <w:sz w:val="24"/>
              </w:rPr>
            </w:pPr>
            <w:r>
              <w:rPr>
                <w:rFonts w:eastAsiaTheme="minorEastAsia"/>
                <w:b/>
                <w:kern w:val="0"/>
                <w:sz w:val="24"/>
              </w:rPr>
              <w:t>项目支出预算</w:t>
            </w:r>
          </w:p>
        </w:tc>
        <w:tc>
          <w:tcPr>
            <w:tcW w:w="991" w:type="pct"/>
            <w:tcBorders>
              <w:top w:val="single" w:sz="4" w:space="0" w:color="auto"/>
              <w:left w:val="nil"/>
              <w:bottom w:val="nil"/>
              <w:right w:val="single" w:sz="4" w:space="0" w:color="auto"/>
            </w:tcBorders>
            <w:shd w:val="clear" w:color="auto" w:fill="auto"/>
            <w:vAlign w:val="center"/>
          </w:tcPr>
          <w:p w14:paraId="6D061538" w14:textId="77777777" w:rsidR="00136417" w:rsidRDefault="005D76BA">
            <w:pPr>
              <w:widowControl/>
              <w:jc w:val="center"/>
              <w:rPr>
                <w:rFonts w:eastAsiaTheme="minorEastAsia"/>
                <w:b/>
                <w:kern w:val="0"/>
                <w:sz w:val="24"/>
              </w:rPr>
            </w:pPr>
            <w:r>
              <w:rPr>
                <w:rFonts w:eastAsiaTheme="minorEastAsia"/>
                <w:b/>
                <w:kern w:val="0"/>
                <w:sz w:val="24"/>
              </w:rPr>
              <w:t>预算批复金额（万元）</w:t>
            </w:r>
          </w:p>
        </w:tc>
        <w:tc>
          <w:tcPr>
            <w:tcW w:w="825" w:type="pct"/>
            <w:tcBorders>
              <w:top w:val="single" w:sz="4" w:space="0" w:color="auto"/>
              <w:left w:val="nil"/>
              <w:bottom w:val="single" w:sz="4" w:space="0" w:color="auto"/>
              <w:right w:val="single" w:sz="4" w:space="0" w:color="auto"/>
            </w:tcBorders>
            <w:shd w:val="clear" w:color="auto" w:fill="auto"/>
            <w:vAlign w:val="center"/>
          </w:tcPr>
          <w:p w14:paraId="1D68EEFF" w14:textId="77777777" w:rsidR="00136417" w:rsidRDefault="005D76BA">
            <w:pPr>
              <w:widowControl/>
              <w:jc w:val="center"/>
              <w:rPr>
                <w:rFonts w:eastAsiaTheme="minorEastAsia"/>
                <w:b/>
                <w:kern w:val="0"/>
                <w:sz w:val="24"/>
              </w:rPr>
            </w:pPr>
            <w:r>
              <w:rPr>
                <w:rFonts w:eastAsiaTheme="minorEastAsia"/>
                <w:b/>
                <w:kern w:val="0"/>
                <w:sz w:val="24"/>
              </w:rPr>
              <w:t>预算占比</w:t>
            </w:r>
          </w:p>
        </w:tc>
        <w:tc>
          <w:tcPr>
            <w:tcW w:w="1098" w:type="pct"/>
            <w:tcBorders>
              <w:top w:val="single" w:sz="4" w:space="0" w:color="auto"/>
              <w:left w:val="nil"/>
              <w:bottom w:val="nil"/>
              <w:right w:val="single" w:sz="4" w:space="0" w:color="auto"/>
            </w:tcBorders>
            <w:shd w:val="clear" w:color="auto" w:fill="auto"/>
            <w:vAlign w:val="center"/>
          </w:tcPr>
          <w:p w14:paraId="5DA5649B" w14:textId="77777777" w:rsidR="00136417" w:rsidRDefault="005D76BA">
            <w:pPr>
              <w:widowControl/>
              <w:jc w:val="center"/>
              <w:rPr>
                <w:rFonts w:eastAsiaTheme="minorEastAsia"/>
                <w:b/>
                <w:kern w:val="0"/>
                <w:sz w:val="24"/>
              </w:rPr>
            </w:pPr>
            <w:r>
              <w:rPr>
                <w:rFonts w:eastAsiaTheme="minorEastAsia"/>
                <w:b/>
                <w:kern w:val="0"/>
                <w:sz w:val="24"/>
              </w:rPr>
              <w:t>实际支出金额</w:t>
            </w:r>
          </w:p>
          <w:p w14:paraId="2D118273" w14:textId="77777777" w:rsidR="00136417" w:rsidRDefault="005D76BA">
            <w:pPr>
              <w:widowControl/>
              <w:jc w:val="center"/>
              <w:rPr>
                <w:rFonts w:eastAsiaTheme="minorEastAsia"/>
                <w:b/>
                <w:kern w:val="0"/>
                <w:sz w:val="24"/>
              </w:rPr>
            </w:pPr>
            <w:r>
              <w:rPr>
                <w:rFonts w:eastAsiaTheme="minorEastAsia"/>
                <w:b/>
                <w:kern w:val="0"/>
                <w:sz w:val="24"/>
              </w:rPr>
              <w:t>（万元）</w:t>
            </w:r>
          </w:p>
        </w:tc>
        <w:tc>
          <w:tcPr>
            <w:tcW w:w="805" w:type="pct"/>
            <w:tcBorders>
              <w:top w:val="single" w:sz="4" w:space="0" w:color="auto"/>
              <w:left w:val="nil"/>
              <w:bottom w:val="single" w:sz="4" w:space="0" w:color="auto"/>
              <w:right w:val="single" w:sz="4" w:space="0" w:color="auto"/>
            </w:tcBorders>
            <w:shd w:val="clear" w:color="auto" w:fill="auto"/>
            <w:vAlign w:val="center"/>
          </w:tcPr>
          <w:p w14:paraId="13C63E16" w14:textId="77777777" w:rsidR="00136417" w:rsidRDefault="005D76BA">
            <w:pPr>
              <w:widowControl/>
              <w:jc w:val="center"/>
              <w:rPr>
                <w:rFonts w:eastAsiaTheme="minorEastAsia"/>
                <w:b/>
                <w:kern w:val="0"/>
                <w:sz w:val="24"/>
              </w:rPr>
            </w:pPr>
            <w:r>
              <w:rPr>
                <w:rFonts w:eastAsiaTheme="minorEastAsia"/>
                <w:b/>
                <w:kern w:val="0"/>
                <w:sz w:val="24"/>
              </w:rPr>
              <w:t>支出占比</w:t>
            </w:r>
          </w:p>
        </w:tc>
      </w:tr>
      <w:tr w:rsidR="00136417" w14:paraId="330B07C4" w14:textId="77777777">
        <w:trPr>
          <w:trHeight w:val="23"/>
        </w:trPr>
        <w:tc>
          <w:tcPr>
            <w:tcW w:w="1279" w:type="pct"/>
            <w:tcBorders>
              <w:top w:val="nil"/>
              <w:left w:val="single" w:sz="4" w:space="0" w:color="auto"/>
              <w:bottom w:val="single" w:sz="4" w:space="0" w:color="auto"/>
              <w:right w:val="nil"/>
            </w:tcBorders>
            <w:shd w:val="clear" w:color="auto" w:fill="auto"/>
            <w:vAlign w:val="center"/>
          </w:tcPr>
          <w:p w14:paraId="75D5EB83" w14:textId="77777777" w:rsidR="00136417" w:rsidRDefault="005D76BA">
            <w:pPr>
              <w:widowControl/>
              <w:jc w:val="center"/>
              <w:rPr>
                <w:rFonts w:eastAsiaTheme="minorEastAsia"/>
                <w:kern w:val="0"/>
                <w:sz w:val="24"/>
              </w:rPr>
            </w:pPr>
            <w:r>
              <w:rPr>
                <w:rFonts w:eastAsiaTheme="minorEastAsia"/>
                <w:kern w:val="0"/>
                <w:sz w:val="24"/>
              </w:rPr>
              <w:t>设备场地租赁</w:t>
            </w:r>
          </w:p>
        </w:tc>
        <w:tc>
          <w:tcPr>
            <w:tcW w:w="991" w:type="pct"/>
            <w:tcBorders>
              <w:top w:val="single" w:sz="4" w:space="0" w:color="auto"/>
              <w:left w:val="single" w:sz="4" w:space="0" w:color="auto"/>
              <w:bottom w:val="single" w:sz="4" w:space="0" w:color="auto"/>
              <w:right w:val="single" w:sz="4" w:space="0" w:color="auto"/>
            </w:tcBorders>
            <w:shd w:val="clear" w:color="auto" w:fill="auto"/>
            <w:vAlign w:val="center"/>
          </w:tcPr>
          <w:p w14:paraId="2AB8EA3E" w14:textId="77777777" w:rsidR="00136417" w:rsidRDefault="005D76BA">
            <w:pPr>
              <w:widowControl/>
              <w:jc w:val="center"/>
              <w:rPr>
                <w:rFonts w:eastAsiaTheme="minorEastAsia"/>
                <w:color w:val="000000"/>
                <w:kern w:val="0"/>
                <w:sz w:val="24"/>
              </w:rPr>
            </w:pPr>
            <w:r>
              <w:rPr>
                <w:rFonts w:eastAsiaTheme="minorEastAsia"/>
                <w:color w:val="000000"/>
                <w:kern w:val="0"/>
                <w:sz w:val="24"/>
              </w:rPr>
              <w:t>3</w:t>
            </w:r>
          </w:p>
        </w:tc>
        <w:tc>
          <w:tcPr>
            <w:tcW w:w="1406" w:type="dxa"/>
            <w:tcBorders>
              <w:top w:val="nil"/>
              <w:left w:val="nil"/>
              <w:bottom w:val="single" w:sz="4" w:space="0" w:color="auto"/>
              <w:right w:val="single" w:sz="4" w:space="0" w:color="auto"/>
            </w:tcBorders>
            <w:shd w:val="clear" w:color="auto" w:fill="auto"/>
            <w:vAlign w:val="center"/>
          </w:tcPr>
          <w:p w14:paraId="12FF047F" w14:textId="77777777" w:rsidR="00136417" w:rsidRDefault="005D76BA">
            <w:pPr>
              <w:widowControl/>
              <w:jc w:val="center"/>
              <w:textAlignment w:val="bottom"/>
              <w:rPr>
                <w:rFonts w:eastAsiaTheme="minorEastAsia"/>
                <w:kern w:val="0"/>
                <w:sz w:val="24"/>
              </w:rPr>
            </w:pPr>
            <w:r>
              <w:rPr>
                <w:color w:val="000000"/>
                <w:kern w:val="0"/>
                <w:sz w:val="24"/>
                <w:lang w:bidi="ar"/>
              </w:rPr>
              <w:t>0.60%</w:t>
            </w:r>
          </w:p>
        </w:tc>
        <w:tc>
          <w:tcPr>
            <w:tcW w:w="1098" w:type="pct"/>
            <w:tcBorders>
              <w:top w:val="single" w:sz="4" w:space="0" w:color="auto"/>
              <w:left w:val="nil"/>
              <w:bottom w:val="single" w:sz="4" w:space="0" w:color="auto"/>
              <w:right w:val="single" w:sz="4" w:space="0" w:color="auto"/>
            </w:tcBorders>
            <w:shd w:val="clear" w:color="auto" w:fill="auto"/>
            <w:vAlign w:val="center"/>
          </w:tcPr>
          <w:p w14:paraId="5C5C49E9" w14:textId="77777777" w:rsidR="00136417" w:rsidRDefault="005D76BA">
            <w:pPr>
              <w:widowControl/>
              <w:jc w:val="center"/>
              <w:rPr>
                <w:rFonts w:eastAsiaTheme="minorEastAsia"/>
                <w:color w:val="000000"/>
                <w:kern w:val="0"/>
                <w:sz w:val="24"/>
              </w:rPr>
            </w:pPr>
            <w:r>
              <w:rPr>
                <w:rFonts w:eastAsiaTheme="minorEastAsia"/>
                <w:color w:val="000000"/>
                <w:kern w:val="0"/>
                <w:sz w:val="24"/>
              </w:rPr>
              <w:t>0</w:t>
            </w:r>
          </w:p>
        </w:tc>
        <w:tc>
          <w:tcPr>
            <w:tcW w:w="1373" w:type="dxa"/>
            <w:tcBorders>
              <w:top w:val="nil"/>
              <w:left w:val="nil"/>
              <w:bottom w:val="single" w:sz="4" w:space="0" w:color="auto"/>
              <w:right w:val="single" w:sz="4" w:space="0" w:color="auto"/>
            </w:tcBorders>
            <w:shd w:val="clear" w:color="auto" w:fill="auto"/>
            <w:vAlign w:val="center"/>
          </w:tcPr>
          <w:p w14:paraId="5B8C5E50" w14:textId="77777777" w:rsidR="00136417" w:rsidRDefault="005D76BA">
            <w:pPr>
              <w:widowControl/>
              <w:jc w:val="center"/>
              <w:textAlignment w:val="bottom"/>
              <w:rPr>
                <w:rFonts w:eastAsiaTheme="minorEastAsia"/>
                <w:kern w:val="0"/>
                <w:sz w:val="24"/>
              </w:rPr>
            </w:pPr>
            <w:r>
              <w:rPr>
                <w:color w:val="000000"/>
                <w:kern w:val="0"/>
                <w:sz w:val="24"/>
                <w:lang w:bidi="ar"/>
              </w:rPr>
              <w:t>0%</w:t>
            </w:r>
          </w:p>
        </w:tc>
      </w:tr>
      <w:tr w:rsidR="00136417" w14:paraId="44254133" w14:textId="77777777">
        <w:trPr>
          <w:trHeight w:val="23"/>
        </w:trPr>
        <w:tc>
          <w:tcPr>
            <w:tcW w:w="1279" w:type="pct"/>
            <w:tcBorders>
              <w:top w:val="nil"/>
              <w:left w:val="single" w:sz="4" w:space="0" w:color="auto"/>
              <w:bottom w:val="single" w:sz="4" w:space="0" w:color="auto"/>
              <w:right w:val="nil"/>
            </w:tcBorders>
            <w:shd w:val="clear" w:color="auto" w:fill="auto"/>
            <w:vAlign w:val="center"/>
          </w:tcPr>
          <w:p w14:paraId="4935C8D6" w14:textId="77777777" w:rsidR="00136417" w:rsidRDefault="005D76BA">
            <w:pPr>
              <w:widowControl/>
              <w:jc w:val="center"/>
              <w:rPr>
                <w:rFonts w:eastAsiaTheme="minorEastAsia"/>
                <w:kern w:val="0"/>
                <w:sz w:val="24"/>
              </w:rPr>
            </w:pPr>
            <w:r>
              <w:rPr>
                <w:rFonts w:eastAsiaTheme="minorEastAsia"/>
                <w:kern w:val="0"/>
                <w:sz w:val="24"/>
              </w:rPr>
              <w:t>接待</w:t>
            </w:r>
          </w:p>
        </w:tc>
        <w:tc>
          <w:tcPr>
            <w:tcW w:w="991" w:type="pct"/>
            <w:tcBorders>
              <w:top w:val="nil"/>
              <w:left w:val="single" w:sz="4" w:space="0" w:color="auto"/>
              <w:bottom w:val="single" w:sz="4" w:space="0" w:color="auto"/>
              <w:right w:val="single" w:sz="4" w:space="0" w:color="auto"/>
            </w:tcBorders>
            <w:shd w:val="clear" w:color="auto" w:fill="auto"/>
            <w:vAlign w:val="center"/>
          </w:tcPr>
          <w:p w14:paraId="2F66A364" w14:textId="77777777" w:rsidR="00136417" w:rsidRDefault="005D76BA">
            <w:pPr>
              <w:widowControl/>
              <w:jc w:val="center"/>
              <w:rPr>
                <w:rFonts w:eastAsiaTheme="minorEastAsia"/>
                <w:color w:val="000000"/>
                <w:kern w:val="0"/>
                <w:sz w:val="24"/>
              </w:rPr>
            </w:pPr>
            <w:r>
              <w:rPr>
                <w:rFonts w:eastAsiaTheme="minorEastAsia"/>
                <w:color w:val="000000"/>
                <w:kern w:val="0"/>
                <w:sz w:val="24"/>
              </w:rPr>
              <w:t>1.58</w:t>
            </w:r>
          </w:p>
        </w:tc>
        <w:tc>
          <w:tcPr>
            <w:tcW w:w="1406" w:type="dxa"/>
            <w:tcBorders>
              <w:top w:val="nil"/>
              <w:left w:val="nil"/>
              <w:bottom w:val="single" w:sz="4" w:space="0" w:color="auto"/>
              <w:right w:val="single" w:sz="4" w:space="0" w:color="auto"/>
            </w:tcBorders>
            <w:shd w:val="clear" w:color="auto" w:fill="auto"/>
            <w:vAlign w:val="center"/>
          </w:tcPr>
          <w:p w14:paraId="0F971184" w14:textId="77777777" w:rsidR="00136417" w:rsidRDefault="005D76BA">
            <w:pPr>
              <w:widowControl/>
              <w:jc w:val="center"/>
              <w:textAlignment w:val="bottom"/>
              <w:rPr>
                <w:rFonts w:eastAsiaTheme="minorEastAsia"/>
                <w:kern w:val="0"/>
                <w:sz w:val="24"/>
              </w:rPr>
            </w:pPr>
            <w:r>
              <w:rPr>
                <w:color w:val="000000"/>
                <w:kern w:val="0"/>
                <w:sz w:val="24"/>
                <w:lang w:bidi="ar"/>
              </w:rPr>
              <w:t>0.32%</w:t>
            </w:r>
          </w:p>
        </w:tc>
        <w:tc>
          <w:tcPr>
            <w:tcW w:w="1098" w:type="pct"/>
            <w:tcBorders>
              <w:top w:val="nil"/>
              <w:left w:val="nil"/>
              <w:bottom w:val="single" w:sz="4" w:space="0" w:color="auto"/>
              <w:right w:val="single" w:sz="4" w:space="0" w:color="auto"/>
            </w:tcBorders>
            <w:shd w:val="clear" w:color="auto" w:fill="auto"/>
            <w:vAlign w:val="center"/>
          </w:tcPr>
          <w:p w14:paraId="3187B4CB" w14:textId="77777777" w:rsidR="00136417" w:rsidRDefault="005D76BA">
            <w:pPr>
              <w:widowControl/>
              <w:jc w:val="center"/>
              <w:rPr>
                <w:rFonts w:eastAsiaTheme="minorEastAsia"/>
                <w:color w:val="000000"/>
                <w:kern w:val="0"/>
                <w:sz w:val="24"/>
              </w:rPr>
            </w:pPr>
            <w:r>
              <w:rPr>
                <w:rFonts w:eastAsiaTheme="minorEastAsia"/>
                <w:color w:val="000000"/>
                <w:kern w:val="0"/>
                <w:sz w:val="24"/>
              </w:rPr>
              <w:t>0</w:t>
            </w:r>
          </w:p>
        </w:tc>
        <w:tc>
          <w:tcPr>
            <w:tcW w:w="1373" w:type="dxa"/>
            <w:tcBorders>
              <w:top w:val="nil"/>
              <w:left w:val="nil"/>
              <w:bottom w:val="single" w:sz="4" w:space="0" w:color="auto"/>
              <w:right w:val="single" w:sz="4" w:space="0" w:color="auto"/>
            </w:tcBorders>
            <w:shd w:val="clear" w:color="auto" w:fill="auto"/>
            <w:vAlign w:val="center"/>
          </w:tcPr>
          <w:p w14:paraId="3E2FA04B" w14:textId="77777777" w:rsidR="00136417" w:rsidRDefault="005D76BA">
            <w:pPr>
              <w:widowControl/>
              <w:jc w:val="center"/>
              <w:textAlignment w:val="bottom"/>
              <w:rPr>
                <w:rFonts w:eastAsiaTheme="minorEastAsia"/>
                <w:kern w:val="0"/>
                <w:sz w:val="24"/>
              </w:rPr>
            </w:pPr>
            <w:r>
              <w:rPr>
                <w:color w:val="000000"/>
                <w:kern w:val="0"/>
                <w:sz w:val="24"/>
                <w:lang w:bidi="ar"/>
              </w:rPr>
              <w:t>0%</w:t>
            </w:r>
          </w:p>
        </w:tc>
      </w:tr>
      <w:tr w:rsidR="00136417" w14:paraId="0CDD0824" w14:textId="77777777">
        <w:trPr>
          <w:trHeight w:val="23"/>
        </w:trPr>
        <w:tc>
          <w:tcPr>
            <w:tcW w:w="1279" w:type="pct"/>
            <w:tcBorders>
              <w:top w:val="nil"/>
              <w:left w:val="single" w:sz="4" w:space="0" w:color="auto"/>
              <w:bottom w:val="single" w:sz="4" w:space="0" w:color="auto"/>
              <w:right w:val="nil"/>
            </w:tcBorders>
            <w:shd w:val="clear" w:color="auto" w:fill="auto"/>
            <w:vAlign w:val="center"/>
          </w:tcPr>
          <w:p w14:paraId="64432734" w14:textId="77777777" w:rsidR="00136417" w:rsidRDefault="005D76BA">
            <w:pPr>
              <w:widowControl/>
              <w:jc w:val="center"/>
              <w:rPr>
                <w:rFonts w:eastAsiaTheme="minorEastAsia"/>
                <w:kern w:val="0"/>
                <w:sz w:val="24"/>
              </w:rPr>
            </w:pPr>
            <w:r>
              <w:rPr>
                <w:rFonts w:eastAsiaTheme="minorEastAsia"/>
                <w:kern w:val="0"/>
                <w:sz w:val="24"/>
              </w:rPr>
              <w:t>交通运输</w:t>
            </w:r>
          </w:p>
        </w:tc>
        <w:tc>
          <w:tcPr>
            <w:tcW w:w="991" w:type="pct"/>
            <w:tcBorders>
              <w:top w:val="nil"/>
              <w:left w:val="single" w:sz="4" w:space="0" w:color="auto"/>
              <w:bottom w:val="single" w:sz="4" w:space="0" w:color="auto"/>
              <w:right w:val="single" w:sz="4" w:space="0" w:color="auto"/>
            </w:tcBorders>
            <w:shd w:val="clear" w:color="auto" w:fill="auto"/>
            <w:vAlign w:val="center"/>
          </w:tcPr>
          <w:p w14:paraId="7F43E262" w14:textId="77777777" w:rsidR="00136417" w:rsidRDefault="005D76BA">
            <w:pPr>
              <w:widowControl/>
              <w:jc w:val="center"/>
              <w:rPr>
                <w:rFonts w:eastAsiaTheme="minorEastAsia"/>
                <w:color w:val="000000"/>
                <w:kern w:val="0"/>
                <w:sz w:val="24"/>
              </w:rPr>
            </w:pPr>
            <w:r>
              <w:rPr>
                <w:rFonts w:eastAsiaTheme="minorEastAsia"/>
                <w:color w:val="000000"/>
                <w:kern w:val="0"/>
                <w:sz w:val="24"/>
              </w:rPr>
              <w:t>14.02</w:t>
            </w:r>
          </w:p>
        </w:tc>
        <w:tc>
          <w:tcPr>
            <w:tcW w:w="1406" w:type="dxa"/>
            <w:tcBorders>
              <w:top w:val="nil"/>
              <w:left w:val="nil"/>
              <w:bottom w:val="single" w:sz="4" w:space="0" w:color="auto"/>
              <w:right w:val="single" w:sz="4" w:space="0" w:color="auto"/>
            </w:tcBorders>
            <w:shd w:val="clear" w:color="auto" w:fill="auto"/>
            <w:vAlign w:val="center"/>
          </w:tcPr>
          <w:p w14:paraId="6A50CA67" w14:textId="77777777" w:rsidR="00136417" w:rsidRDefault="005D76BA">
            <w:pPr>
              <w:widowControl/>
              <w:jc w:val="center"/>
              <w:textAlignment w:val="bottom"/>
              <w:rPr>
                <w:rFonts w:eastAsiaTheme="minorEastAsia"/>
                <w:kern w:val="0"/>
                <w:sz w:val="24"/>
              </w:rPr>
            </w:pPr>
            <w:r>
              <w:rPr>
                <w:color w:val="000000"/>
                <w:kern w:val="0"/>
                <w:sz w:val="24"/>
                <w:lang w:bidi="ar"/>
              </w:rPr>
              <w:t>2.80%</w:t>
            </w:r>
          </w:p>
        </w:tc>
        <w:tc>
          <w:tcPr>
            <w:tcW w:w="1098" w:type="pct"/>
            <w:tcBorders>
              <w:top w:val="nil"/>
              <w:left w:val="nil"/>
              <w:bottom w:val="single" w:sz="4" w:space="0" w:color="auto"/>
              <w:right w:val="single" w:sz="4" w:space="0" w:color="auto"/>
            </w:tcBorders>
            <w:shd w:val="clear" w:color="auto" w:fill="auto"/>
            <w:vAlign w:val="center"/>
          </w:tcPr>
          <w:p w14:paraId="3871B48D" w14:textId="77777777" w:rsidR="00136417" w:rsidRDefault="005D76BA">
            <w:pPr>
              <w:widowControl/>
              <w:jc w:val="center"/>
              <w:rPr>
                <w:rFonts w:eastAsiaTheme="minorEastAsia"/>
                <w:color w:val="000000"/>
                <w:kern w:val="0"/>
                <w:sz w:val="24"/>
              </w:rPr>
            </w:pPr>
            <w:r>
              <w:rPr>
                <w:rFonts w:eastAsiaTheme="minorEastAsia"/>
                <w:color w:val="000000"/>
                <w:kern w:val="0"/>
                <w:sz w:val="24"/>
              </w:rPr>
              <w:t>9.90</w:t>
            </w:r>
          </w:p>
        </w:tc>
        <w:tc>
          <w:tcPr>
            <w:tcW w:w="1373" w:type="dxa"/>
            <w:tcBorders>
              <w:top w:val="nil"/>
              <w:left w:val="nil"/>
              <w:bottom w:val="single" w:sz="4" w:space="0" w:color="auto"/>
              <w:right w:val="single" w:sz="4" w:space="0" w:color="auto"/>
            </w:tcBorders>
            <w:shd w:val="clear" w:color="auto" w:fill="auto"/>
            <w:vAlign w:val="center"/>
          </w:tcPr>
          <w:p w14:paraId="7D28449C" w14:textId="77777777" w:rsidR="00136417" w:rsidRDefault="005D76BA">
            <w:pPr>
              <w:widowControl/>
              <w:jc w:val="center"/>
              <w:textAlignment w:val="bottom"/>
              <w:rPr>
                <w:rFonts w:eastAsiaTheme="minorEastAsia"/>
                <w:kern w:val="0"/>
                <w:sz w:val="24"/>
              </w:rPr>
            </w:pPr>
            <w:r>
              <w:rPr>
                <w:color w:val="000000"/>
                <w:kern w:val="0"/>
                <w:sz w:val="24"/>
                <w:lang w:bidi="ar"/>
              </w:rPr>
              <w:t>2.02%</w:t>
            </w:r>
          </w:p>
        </w:tc>
      </w:tr>
      <w:tr w:rsidR="00136417" w14:paraId="735EBAC4" w14:textId="77777777">
        <w:trPr>
          <w:trHeight w:val="23"/>
        </w:trPr>
        <w:tc>
          <w:tcPr>
            <w:tcW w:w="1279" w:type="pct"/>
            <w:tcBorders>
              <w:top w:val="nil"/>
              <w:left w:val="single" w:sz="4" w:space="0" w:color="auto"/>
              <w:bottom w:val="single" w:sz="4" w:space="0" w:color="auto"/>
              <w:right w:val="nil"/>
            </w:tcBorders>
            <w:shd w:val="clear" w:color="auto" w:fill="auto"/>
            <w:vAlign w:val="center"/>
          </w:tcPr>
          <w:p w14:paraId="168DFD1C" w14:textId="77777777" w:rsidR="00136417" w:rsidRDefault="005D76BA">
            <w:pPr>
              <w:widowControl/>
              <w:jc w:val="center"/>
              <w:rPr>
                <w:rFonts w:eastAsiaTheme="minorEastAsia"/>
                <w:kern w:val="0"/>
                <w:sz w:val="24"/>
              </w:rPr>
            </w:pPr>
            <w:r>
              <w:rPr>
                <w:rFonts w:eastAsiaTheme="minorEastAsia"/>
                <w:kern w:val="0"/>
                <w:sz w:val="24"/>
              </w:rPr>
              <w:t>撰稿、翻译、劳务</w:t>
            </w:r>
          </w:p>
        </w:tc>
        <w:tc>
          <w:tcPr>
            <w:tcW w:w="991" w:type="pct"/>
            <w:tcBorders>
              <w:top w:val="nil"/>
              <w:left w:val="single" w:sz="4" w:space="0" w:color="auto"/>
              <w:bottom w:val="single" w:sz="4" w:space="0" w:color="auto"/>
              <w:right w:val="single" w:sz="4" w:space="0" w:color="auto"/>
            </w:tcBorders>
            <w:shd w:val="clear" w:color="auto" w:fill="auto"/>
            <w:vAlign w:val="center"/>
          </w:tcPr>
          <w:p w14:paraId="6033DF35" w14:textId="77777777" w:rsidR="00136417" w:rsidRDefault="005D76BA">
            <w:pPr>
              <w:widowControl/>
              <w:jc w:val="center"/>
              <w:rPr>
                <w:rFonts w:eastAsiaTheme="minorEastAsia"/>
                <w:color w:val="000000"/>
                <w:kern w:val="0"/>
                <w:sz w:val="24"/>
              </w:rPr>
            </w:pPr>
            <w:r>
              <w:rPr>
                <w:rFonts w:eastAsiaTheme="minorEastAsia"/>
                <w:color w:val="000000"/>
                <w:kern w:val="0"/>
                <w:sz w:val="24"/>
              </w:rPr>
              <w:t>18.33</w:t>
            </w:r>
          </w:p>
        </w:tc>
        <w:tc>
          <w:tcPr>
            <w:tcW w:w="1406" w:type="dxa"/>
            <w:tcBorders>
              <w:top w:val="nil"/>
              <w:left w:val="nil"/>
              <w:bottom w:val="single" w:sz="4" w:space="0" w:color="auto"/>
              <w:right w:val="single" w:sz="4" w:space="0" w:color="auto"/>
            </w:tcBorders>
            <w:shd w:val="clear" w:color="auto" w:fill="auto"/>
            <w:vAlign w:val="center"/>
          </w:tcPr>
          <w:p w14:paraId="4106CB65" w14:textId="77777777" w:rsidR="00136417" w:rsidRDefault="005D76BA">
            <w:pPr>
              <w:widowControl/>
              <w:jc w:val="center"/>
              <w:textAlignment w:val="bottom"/>
              <w:rPr>
                <w:rFonts w:eastAsiaTheme="minorEastAsia"/>
                <w:kern w:val="0"/>
                <w:sz w:val="24"/>
              </w:rPr>
            </w:pPr>
            <w:r>
              <w:rPr>
                <w:color w:val="000000"/>
                <w:kern w:val="0"/>
                <w:sz w:val="24"/>
                <w:lang w:bidi="ar"/>
              </w:rPr>
              <w:t>3.67%</w:t>
            </w:r>
          </w:p>
        </w:tc>
        <w:tc>
          <w:tcPr>
            <w:tcW w:w="1098" w:type="pct"/>
            <w:tcBorders>
              <w:top w:val="nil"/>
              <w:left w:val="nil"/>
              <w:bottom w:val="single" w:sz="4" w:space="0" w:color="auto"/>
              <w:right w:val="single" w:sz="4" w:space="0" w:color="auto"/>
            </w:tcBorders>
            <w:shd w:val="clear" w:color="auto" w:fill="auto"/>
            <w:vAlign w:val="center"/>
          </w:tcPr>
          <w:p w14:paraId="3CB5C50C" w14:textId="77777777" w:rsidR="00136417" w:rsidRDefault="005D76BA">
            <w:pPr>
              <w:widowControl/>
              <w:jc w:val="center"/>
              <w:rPr>
                <w:rFonts w:eastAsiaTheme="minorEastAsia"/>
                <w:color w:val="000000"/>
                <w:kern w:val="0"/>
                <w:sz w:val="24"/>
              </w:rPr>
            </w:pPr>
            <w:r>
              <w:rPr>
                <w:rFonts w:eastAsiaTheme="minorEastAsia"/>
                <w:color w:val="000000"/>
                <w:kern w:val="0"/>
                <w:sz w:val="24"/>
              </w:rPr>
              <w:t>18.15</w:t>
            </w:r>
          </w:p>
        </w:tc>
        <w:tc>
          <w:tcPr>
            <w:tcW w:w="1373" w:type="dxa"/>
            <w:tcBorders>
              <w:top w:val="nil"/>
              <w:left w:val="nil"/>
              <w:bottom w:val="single" w:sz="4" w:space="0" w:color="auto"/>
              <w:right w:val="single" w:sz="4" w:space="0" w:color="auto"/>
            </w:tcBorders>
            <w:shd w:val="clear" w:color="auto" w:fill="auto"/>
            <w:vAlign w:val="center"/>
          </w:tcPr>
          <w:p w14:paraId="245531A8" w14:textId="77777777" w:rsidR="00136417" w:rsidRDefault="005D76BA">
            <w:pPr>
              <w:widowControl/>
              <w:jc w:val="center"/>
              <w:textAlignment w:val="bottom"/>
              <w:rPr>
                <w:rFonts w:eastAsiaTheme="minorEastAsia"/>
                <w:kern w:val="0"/>
                <w:sz w:val="24"/>
              </w:rPr>
            </w:pPr>
            <w:r>
              <w:rPr>
                <w:color w:val="000000"/>
                <w:kern w:val="0"/>
                <w:sz w:val="24"/>
                <w:lang w:bidi="ar"/>
              </w:rPr>
              <w:t>3.71%</w:t>
            </w:r>
          </w:p>
        </w:tc>
      </w:tr>
      <w:tr w:rsidR="00136417" w14:paraId="39922C85" w14:textId="77777777">
        <w:trPr>
          <w:trHeight w:val="23"/>
        </w:trPr>
        <w:tc>
          <w:tcPr>
            <w:tcW w:w="1279" w:type="pct"/>
            <w:tcBorders>
              <w:top w:val="nil"/>
              <w:left w:val="single" w:sz="4" w:space="0" w:color="auto"/>
              <w:bottom w:val="single" w:sz="4" w:space="0" w:color="auto"/>
              <w:right w:val="nil"/>
            </w:tcBorders>
            <w:shd w:val="clear" w:color="auto" w:fill="auto"/>
            <w:vAlign w:val="center"/>
          </w:tcPr>
          <w:p w14:paraId="142FEF03" w14:textId="77777777" w:rsidR="00136417" w:rsidRDefault="005D76BA">
            <w:pPr>
              <w:widowControl/>
              <w:jc w:val="center"/>
              <w:rPr>
                <w:rFonts w:eastAsiaTheme="minorEastAsia"/>
                <w:kern w:val="0"/>
                <w:sz w:val="24"/>
              </w:rPr>
            </w:pPr>
            <w:r>
              <w:rPr>
                <w:rFonts w:eastAsiaTheme="minorEastAsia"/>
                <w:kern w:val="0"/>
                <w:sz w:val="24"/>
              </w:rPr>
              <w:t>印刷</w:t>
            </w:r>
          </w:p>
        </w:tc>
        <w:tc>
          <w:tcPr>
            <w:tcW w:w="991" w:type="pct"/>
            <w:tcBorders>
              <w:top w:val="nil"/>
              <w:left w:val="single" w:sz="4" w:space="0" w:color="auto"/>
              <w:bottom w:val="single" w:sz="4" w:space="0" w:color="auto"/>
              <w:right w:val="single" w:sz="4" w:space="0" w:color="auto"/>
            </w:tcBorders>
            <w:shd w:val="clear" w:color="auto" w:fill="auto"/>
            <w:vAlign w:val="center"/>
          </w:tcPr>
          <w:p w14:paraId="0DF0F8AB" w14:textId="77777777" w:rsidR="00136417" w:rsidRDefault="005D76BA">
            <w:pPr>
              <w:widowControl/>
              <w:jc w:val="center"/>
              <w:rPr>
                <w:rFonts w:eastAsiaTheme="minorEastAsia"/>
                <w:color w:val="000000"/>
                <w:kern w:val="0"/>
                <w:sz w:val="24"/>
              </w:rPr>
            </w:pPr>
            <w:r>
              <w:rPr>
                <w:rFonts w:eastAsiaTheme="minorEastAsia"/>
                <w:color w:val="000000"/>
                <w:kern w:val="0"/>
                <w:sz w:val="24"/>
              </w:rPr>
              <w:t>5.50</w:t>
            </w:r>
          </w:p>
        </w:tc>
        <w:tc>
          <w:tcPr>
            <w:tcW w:w="1406" w:type="dxa"/>
            <w:tcBorders>
              <w:top w:val="nil"/>
              <w:left w:val="nil"/>
              <w:bottom w:val="single" w:sz="4" w:space="0" w:color="auto"/>
              <w:right w:val="single" w:sz="4" w:space="0" w:color="auto"/>
            </w:tcBorders>
            <w:shd w:val="clear" w:color="auto" w:fill="auto"/>
            <w:vAlign w:val="center"/>
          </w:tcPr>
          <w:p w14:paraId="708082E6" w14:textId="77777777" w:rsidR="00136417" w:rsidRDefault="005D76BA">
            <w:pPr>
              <w:widowControl/>
              <w:jc w:val="center"/>
              <w:textAlignment w:val="bottom"/>
              <w:rPr>
                <w:rFonts w:eastAsiaTheme="minorEastAsia"/>
                <w:kern w:val="0"/>
                <w:sz w:val="24"/>
              </w:rPr>
            </w:pPr>
            <w:r>
              <w:rPr>
                <w:color w:val="000000"/>
                <w:kern w:val="0"/>
                <w:sz w:val="24"/>
                <w:lang w:bidi="ar"/>
              </w:rPr>
              <w:t>1.10%</w:t>
            </w:r>
          </w:p>
        </w:tc>
        <w:tc>
          <w:tcPr>
            <w:tcW w:w="1098" w:type="pct"/>
            <w:tcBorders>
              <w:top w:val="nil"/>
              <w:left w:val="nil"/>
              <w:bottom w:val="single" w:sz="4" w:space="0" w:color="auto"/>
              <w:right w:val="single" w:sz="4" w:space="0" w:color="auto"/>
            </w:tcBorders>
            <w:shd w:val="clear" w:color="auto" w:fill="auto"/>
            <w:vAlign w:val="center"/>
          </w:tcPr>
          <w:p w14:paraId="0D2A9609" w14:textId="77777777" w:rsidR="00136417" w:rsidRDefault="005D76BA">
            <w:pPr>
              <w:widowControl/>
              <w:jc w:val="center"/>
              <w:rPr>
                <w:rFonts w:eastAsiaTheme="minorEastAsia"/>
                <w:color w:val="000000"/>
                <w:kern w:val="0"/>
                <w:sz w:val="24"/>
              </w:rPr>
            </w:pPr>
            <w:r>
              <w:rPr>
                <w:rFonts w:eastAsiaTheme="minorEastAsia"/>
                <w:color w:val="000000"/>
                <w:kern w:val="0"/>
                <w:sz w:val="24"/>
              </w:rPr>
              <w:t>5.50</w:t>
            </w:r>
          </w:p>
        </w:tc>
        <w:tc>
          <w:tcPr>
            <w:tcW w:w="1373" w:type="dxa"/>
            <w:tcBorders>
              <w:top w:val="nil"/>
              <w:left w:val="nil"/>
              <w:bottom w:val="single" w:sz="4" w:space="0" w:color="auto"/>
              <w:right w:val="single" w:sz="4" w:space="0" w:color="auto"/>
            </w:tcBorders>
            <w:shd w:val="clear" w:color="auto" w:fill="auto"/>
            <w:vAlign w:val="center"/>
          </w:tcPr>
          <w:p w14:paraId="35CAA113" w14:textId="77777777" w:rsidR="00136417" w:rsidRDefault="005D76BA">
            <w:pPr>
              <w:widowControl/>
              <w:jc w:val="center"/>
              <w:textAlignment w:val="bottom"/>
              <w:rPr>
                <w:rFonts w:eastAsiaTheme="minorEastAsia"/>
                <w:kern w:val="0"/>
                <w:sz w:val="24"/>
              </w:rPr>
            </w:pPr>
            <w:r>
              <w:rPr>
                <w:color w:val="000000"/>
                <w:kern w:val="0"/>
                <w:sz w:val="24"/>
                <w:lang w:bidi="ar"/>
              </w:rPr>
              <w:t>1.12%</w:t>
            </w:r>
          </w:p>
        </w:tc>
      </w:tr>
      <w:tr w:rsidR="00136417" w14:paraId="1B1DCB3C" w14:textId="77777777">
        <w:trPr>
          <w:trHeight w:val="23"/>
        </w:trPr>
        <w:tc>
          <w:tcPr>
            <w:tcW w:w="1279" w:type="pct"/>
            <w:tcBorders>
              <w:top w:val="nil"/>
              <w:left w:val="single" w:sz="4" w:space="0" w:color="auto"/>
              <w:bottom w:val="single" w:sz="4" w:space="0" w:color="auto"/>
              <w:right w:val="nil"/>
            </w:tcBorders>
            <w:shd w:val="clear" w:color="auto" w:fill="auto"/>
            <w:vAlign w:val="center"/>
          </w:tcPr>
          <w:p w14:paraId="37C2C342" w14:textId="77777777" w:rsidR="00136417" w:rsidRDefault="005D76BA">
            <w:pPr>
              <w:widowControl/>
              <w:jc w:val="center"/>
              <w:rPr>
                <w:rFonts w:eastAsiaTheme="minorEastAsia"/>
                <w:kern w:val="0"/>
                <w:sz w:val="24"/>
              </w:rPr>
            </w:pPr>
            <w:r>
              <w:rPr>
                <w:rFonts w:eastAsiaTheme="minorEastAsia"/>
                <w:kern w:val="0"/>
                <w:sz w:val="24"/>
              </w:rPr>
              <w:t>会议</w:t>
            </w:r>
          </w:p>
        </w:tc>
        <w:tc>
          <w:tcPr>
            <w:tcW w:w="991" w:type="pct"/>
            <w:tcBorders>
              <w:top w:val="nil"/>
              <w:left w:val="single" w:sz="4" w:space="0" w:color="auto"/>
              <w:bottom w:val="single" w:sz="4" w:space="0" w:color="auto"/>
              <w:right w:val="single" w:sz="4" w:space="0" w:color="auto"/>
            </w:tcBorders>
            <w:shd w:val="clear" w:color="auto" w:fill="auto"/>
            <w:vAlign w:val="center"/>
          </w:tcPr>
          <w:p w14:paraId="45C985C1" w14:textId="77777777" w:rsidR="00136417" w:rsidRDefault="005D76BA">
            <w:pPr>
              <w:widowControl/>
              <w:jc w:val="center"/>
              <w:rPr>
                <w:rFonts w:eastAsiaTheme="minorEastAsia"/>
                <w:color w:val="000000"/>
                <w:kern w:val="0"/>
                <w:sz w:val="24"/>
              </w:rPr>
            </w:pPr>
            <w:r>
              <w:rPr>
                <w:rFonts w:eastAsiaTheme="minorEastAsia"/>
                <w:color w:val="000000"/>
                <w:kern w:val="0"/>
                <w:sz w:val="24"/>
              </w:rPr>
              <w:t>10.85</w:t>
            </w:r>
          </w:p>
        </w:tc>
        <w:tc>
          <w:tcPr>
            <w:tcW w:w="1406" w:type="dxa"/>
            <w:tcBorders>
              <w:top w:val="nil"/>
              <w:left w:val="nil"/>
              <w:bottom w:val="single" w:sz="4" w:space="0" w:color="auto"/>
              <w:right w:val="single" w:sz="4" w:space="0" w:color="auto"/>
            </w:tcBorders>
            <w:shd w:val="clear" w:color="auto" w:fill="auto"/>
            <w:vAlign w:val="center"/>
          </w:tcPr>
          <w:p w14:paraId="5F1D2197" w14:textId="77777777" w:rsidR="00136417" w:rsidRDefault="005D76BA">
            <w:pPr>
              <w:widowControl/>
              <w:jc w:val="center"/>
              <w:textAlignment w:val="bottom"/>
              <w:rPr>
                <w:rFonts w:eastAsiaTheme="minorEastAsia"/>
                <w:kern w:val="0"/>
                <w:sz w:val="24"/>
              </w:rPr>
            </w:pPr>
            <w:r>
              <w:rPr>
                <w:color w:val="000000"/>
                <w:kern w:val="0"/>
                <w:sz w:val="24"/>
                <w:lang w:bidi="ar"/>
              </w:rPr>
              <w:t>2.17%</w:t>
            </w:r>
          </w:p>
        </w:tc>
        <w:tc>
          <w:tcPr>
            <w:tcW w:w="1098" w:type="pct"/>
            <w:tcBorders>
              <w:top w:val="nil"/>
              <w:left w:val="nil"/>
              <w:bottom w:val="single" w:sz="4" w:space="0" w:color="auto"/>
              <w:right w:val="single" w:sz="4" w:space="0" w:color="auto"/>
            </w:tcBorders>
            <w:shd w:val="clear" w:color="auto" w:fill="auto"/>
            <w:vAlign w:val="center"/>
          </w:tcPr>
          <w:p w14:paraId="7B9E8DF2" w14:textId="77777777" w:rsidR="00136417" w:rsidRDefault="005D76BA">
            <w:pPr>
              <w:widowControl/>
              <w:jc w:val="center"/>
              <w:rPr>
                <w:rFonts w:eastAsiaTheme="minorEastAsia"/>
                <w:color w:val="000000"/>
                <w:kern w:val="0"/>
                <w:sz w:val="24"/>
              </w:rPr>
            </w:pPr>
            <w:r>
              <w:rPr>
                <w:rFonts w:eastAsiaTheme="minorEastAsia"/>
                <w:color w:val="000000"/>
                <w:kern w:val="0"/>
                <w:sz w:val="24"/>
              </w:rPr>
              <w:t>10.79</w:t>
            </w:r>
          </w:p>
        </w:tc>
        <w:tc>
          <w:tcPr>
            <w:tcW w:w="1373" w:type="dxa"/>
            <w:tcBorders>
              <w:top w:val="nil"/>
              <w:left w:val="nil"/>
              <w:bottom w:val="single" w:sz="4" w:space="0" w:color="auto"/>
              <w:right w:val="single" w:sz="4" w:space="0" w:color="auto"/>
            </w:tcBorders>
            <w:shd w:val="clear" w:color="auto" w:fill="auto"/>
            <w:vAlign w:val="center"/>
          </w:tcPr>
          <w:p w14:paraId="0CB872EE" w14:textId="77777777" w:rsidR="00136417" w:rsidRDefault="005D76BA">
            <w:pPr>
              <w:widowControl/>
              <w:jc w:val="center"/>
              <w:textAlignment w:val="bottom"/>
              <w:rPr>
                <w:rFonts w:eastAsiaTheme="minorEastAsia"/>
                <w:kern w:val="0"/>
                <w:sz w:val="24"/>
              </w:rPr>
            </w:pPr>
            <w:r>
              <w:rPr>
                <w:color w:val="000000"/>
                <w:kern w:val="0"/>
                <w:sz w:val="24"/>
                <w:lang w:bidi="ar"/>
              </w:rPr>
              <w:t>2.20%</w:t>
            </w:r>
          </w:p>
        </w:tc>
      </w:tr>
      <w:tr w:rsidR="00136417" w14:paraId="4B6F957B" w14:textId="77777777">
        <w:trPr>
          <w:trHeight w:val="23"/>
        </w:trPr>
        <w:tc>
          <w:tcPr>
            <w:tcW w:w="1279" w:type="pct"/>
            <w:tcBorders>
              <w:top w:val="nil"/>
              <w:left w:val="single" w:sz="4" w:space="0" w:color="auto"/>
              <w:bottom w:val="single" w:sz="4" w:space="0" w:color="auto"/>
              <w:right w:val="nil"/>
            </w:tcBorders>
            <w:shd w:val="clear" w:color="auto" w:fill="auto"/>
            <w:vAlign w:val="center"/>
          </w:tcPr>
          <w:p w14:paraId="610A8E2B" w14:textId="77777777" w:rsidR="00136417" w:rsidRDefault="005D76BA">
            <w:pPr>
              <w:widowControl/>
              <w:jc w:val="center"/>
              <w:rPr>
                <w:rFonts w:eastAsiaTheme="minorEastAsia"/>
                <w:kern w:val="0"/>
                <w:sz w:val="24"/>
              </w:rPr>
            </w:pPr>
            <w:r>
              <w:rPr>
                <w:rFonts w:eastAsiaTheme="minorEastAsia"/>
                <w:kern w:val="0"/>
                <w:sz w:val="24"/>
              </w:rPr>
              <w:t>差旅</w:t>
            </w:r>
          </w:p>
        </w:tc>
        <w:tc>
          <w:tcPr>
            <w:tcW w:w="991" w:type="pct"/>
            <w:tcBorders>
              <w:top w:val="nil"/>
              <w:left w:val="single" w:sz="4" w:space="0" w:color="auto"/>
              <w:bottom w:val="single" w:sz="4" w:space="0" w:color="auto"/>
              <w:right w:val="single" w:sz="4" w:space="0" w:color="auto"/>
            </w:tcBorders>
            <w:shd w:val="clear" w:color="auto" w:fill="auto"/>
            <w:vAlign w:val="center"/>
          </w:tcPr>
          <w:p w14:paraId="6CFCEB80" w14:textId="77777777" w:rsidR="00136417" w:rsidRDefault="005D76BA">
            <w:pPr>
              <w:widowControl/>
              <w:jc w:val="center"/>
              <w:rPr>
                <w:rFonts w:eastAsiaTheme="minorEastAsia"/>
                <w:color w:val="000000"/>
                <w:kern w:val="0"/>
                <w:sz w:val="24"/>
              </w:rPr>
            </w:pPr>
            <w:r>
              <w:rPr>
                <w:rFonts w:eastAsiaTheme="minorEastAsia"/>
                <w:color w:val="000000"/>
                <w:kern w:val="0"/>
                <w:sz w:val="24"/>
              </w:rPr>
              <w:t>1.80</w:t>
            </w:r>
          </w:p>
        </w:tc>
        <w:tc>
          <w:tcPr>
            <w:tcW w:w="1406" w:type="dxa"/>
            <w:tcBorders>
              <w:top w:val="nil"/>
              <w:left w:val="nil"/>
              <w:bottom w:val="single" w:sz="4" w:space="0" w:color="auto"/>
              <w:right w:val="single" w:sz="4" w:space="0" w:color="auto"/>
            </w:tcBorders>
            <w:shd w:val="clear" w:color="auto" w:fill="auto"/>
            <w:vAlign w:val="center"/>
          </w:tcPr>
          <w:p w14:paraId="3DE36C36" w14:textId="77777777" w:rsidR="00136417" w:rsidRDefault="005D76BA">
            <w:pPr>
              <w:widowControl/>
              <w:jc w:val="center"/>
              <w:textAlignment w:val="bottom"/>
              <w:rPr>
                <w:rFonts w:eastAsiaTheme="minorEastAsia"/>
                <w:kern w:val="0"/>
                <w:sz w:val="24"/>
              </w:rPr>
            </w:pPr>
            <w:r>
              <w:rPr>
                <w:color w:val="000000"/>
                <w:kern w:val="0"/>
                <w:sz w:val="24"/>
                <w:lang w:bidi="ar"/>
              </w:rPr>
              <w:t>0.36%</w:t>
            </w:r>
          </w:p>
        </w:tc>
        <w:tc>
          <w:tcPr>
            <w:tcW w:w="1098" w:type="pct"/>
            <w:tcBorders>
              <w:top w:val="nil"/>
              <w:left w:val="nil"/>
              <w:bottom w:val="single" w:sz="4" w:space="0" w:color="auto"/>
              <w:right w:val="single" w:sz="4" w:space="0" w:color="auto"/>
            </w:tcBorders>
            <w:shd w:val="clear" w:color="auto" w:fill="auto"/>
            <w:vAlign w:val="center"/>
          </w:tcPr>
          <w:p w14:paraId="58BB1DDF" w14:textId="77777777" w:rsidR="00136417" w:rsidRDefault="005D76BA">
            <w:pPr>
              <w:widowControl/>
              <w:jc w:val="center"/>
              <w:rPr>
                <w:rFonts w:eastAsiaTheme="minorEastAsia"/>
                <w:color w:val="000000"/>
                <w:kern w:val="0"/>
                <w:sz w:val="24"/>
              </w:rPr>
            </w:pPr>
            <w:r>
              <w:rPr>
                <w:rFonts w:eastAsiaTheme="minorEastAsia"/>
                <w:color w:val="000000"/>
                <w:kern w:val="0"/>
                <w:sz w:val="24"/>
              </w:rPr>
              <w:t>0.5</w:t>
            </w:r>
            <w:r>
              <w:rPr>
                <w:rFonts w:eastAsiaTheme="minorEastAsia" w:hint="eastAsia"/>
                <w:color w:val="000000"/>
                <w:kern w:val="0"/>
                <w:sz w:val="24"/>
              </w:rPr>
              <w:t>5</w:t>
            </w:r>
          </w:p>
        </w:tc>
        <w:tc>
          <w:tcPr>
            <w:tcW w:w="1373" w:type="dxa"/>
            <w:tcBorders>
              <w:top w:val="nil"/>
              <w:left w:val="nil"/>
              <w:bottom w:val="single" w:sz="4" w:space="0" w:color="auto"/>
              <w:right w:val="single" w:sz="4" w:space="0" w:color="auto"/>
            </w:tcBorders>
            <w:shd w:val="clear" w:color="auto" w:fill="auto"/>
            <w:vAlign w:val="center"/>
          </w:tcPr>
          <w:p w14:paraId="1D75CE14" w14:textId="77777777" w:rsidR="00136417" w:rsidRDefault="005D76BA">
            <w:pPr>
              <w:widowControl/>
              <w:jc w:val="center"/>
              <w:textAlignment w:val="bottom"/>
              <w:rPr>
                <w:rFonts w:eastAsiaTheme="minorEastAsia"/>
                <w:kern w:val="0"/>
                <w:sz w:val="24"/>
              </w:rPr>
            </w:pPr>
            <w:r>
              <w:rPr>
                <w:color w:val="000000"/>
                <w:kern w:val="0"/>
                <w:sz w:val="24"/>
                <w:lang w:bidi="ar"/>
              </w:rPr>
              <w:t>0.11%</w:t>
            </w:r>
          </w:p>
        </w:tc>
      </w:tr>
      <w:tr w:rsidR="00136417" w14:paraId="574F5D0F" w14:textId="77777777">
        <w:trPr>
          <w:trHeight w:val="23"/>
        </w:trPr>
        <w:tc>
          <w:tcPr>
            <w:tcW w:w="1279" w:type="pct"/>
            <w:tcBorders>
              <w:top w:val="nil"/>
              <w:left w:val="single" w:sz="4" w:space="0" w:color="auto"/>
              <w:bottom w:val="single" w:sz="4" w:space="0" w:color="auto"/>
              <w:right w:val="nil"/>
            </w:tcBorders>
            <w:shd w:val="clear" w:color="auto" w:fill="auto"/>
            <w:vAlign w:val="center"/>
          </w:tcPr>
          <w:p w14:paraId="12C65CB7" w14:textId="77777777" w:rsidR="00136417" w:rsidRDefault="005D76BA">
            <w:pPr>
              <w:widowControl/>
              <w:jc w:val="center"/>
              <w:rPr>
                <w:rFonts w:eastAsiaTheme="minorEastAsia"/>
                <w:kern w:val="0"/>
                <w:sz w:val="24"/>
              </w:rPr>
            </w:pPr>
            <w:r>
              <w:rPr>
                <w:rFonts w:eastAsiaTheme="minorEastAsia"/>
                <w:kern w:val="0"/>
                <w:sz w:val="24"/>
              </w:rPr>
              <w:t>委托业务</w:t>
            </w:r>
          </w:p>
        </w:tc>
        <w:tc>
          <w:tcPr>
            <w:tcW w:w="991" w:type="pct"/>
            <w:tcBorders>
              <w:top w:val="nil"/>
              <w:left w:val="single" w:sz="4" w:space="0" w:color="auto"/>
              <w:bottom w:val="single" w:sz="4" w:space="0" w:color="auto"/>
              <w:right w:val="single" w:sz="4" w:space="0" w:color="auto"/>
            </w:tcBorders>
            <w:shd w:val="clear" w:color="auto" w:fill="auto"/>
            <w:vAlign w:val="center"/>
          </w:tcPr>
          <w:p w14:paraId="5EDF8177" w14:textId="77777777" w:rsidR="00136417" w:rsidRDefault="005D76BA">
            <w:pPr>
              <w:widowControl/>
              <w:jc w:val="center"/>
              <w:rPr>
                <w:rFonts w:eastAsiaTheme="minorEastAsia"/>
                <w:color w:val="000000"/>
                <w:kern w:val="0"/>
                <w:sz w:val="24"/>
              </w:rPr>
            </w:pPr>
            <w:r>
              <w:rPr>
                <w:rFonts w:eastAsiaTheme="minorEastAsia"/>
                <w:color w:val="000000"/>
                <w:kern w:val="0"/>
                <w:sz w:val="24"/>
              </w:rPr>
              <w:t>444.92</w:t>
            </w:r>
          </w:p>
        </w:tc>
        <w:tc>
          <w:tcPr>
            <w:tcW w:w="1406" w:type="dxa"/>
            <w:tcBorders>
              <w:top w:val="nil"/>
              <w:left w:val="nil"/>
              <w:bottom w:val="single" w:sz="4" w:space="0" w:color="auto"/>
              <w:right w:val="single" w:sz="4" w:space="0" w:color="auto"/>
            </w:tcBorders>
            <w:shd w:val="clear" w:color="auto" w:fill="auto"/>
            <w:vAlign w:val="center"/>
          </w:tcPr>
          <w:p w14:paraId="3F7699C8" w14:textId="77777777" w:rsidR="00136417" w:rsidRDefault="005D76BA">
            <w:pPr>
              <w:widowControl/>
              <w:jc w:val="center"/>
              <w:textAlignment w:val="bottom"/>
              <w:rPr>
                <w:rFonts w:eastAsiaTheme="minorEastAsia"/>
                <w:kern w:val="0"/>
                <w:sz w:val="24"/>
              </w:rPr>
            </w:pPr>
            <w:r>
              <w:rPr>
                <w:color w:val="000000"/>
                <w:kern w:val="0"/>
                <w:sz w:val="24"/>
                <w:lang w:bidi="ar"/>
              </w:rPr>
              <w:t>88.98%</w:t>
            </w:r>
          </w:p>
        </w:tc>
        <w:tc>
          <w:tcPr>
            <w:tcW w:w="1098" w:type="pct"/>
            <w:tcBorders>
              <w:top w:val="nil"/>
              <w:left w:val="nil"/>
              <w:bottom w:val="single" w:sz="4" w:space="0" w:color="auto"/>
              <w:right w:val="single" w:sz="4" w:space="0" w:color="auto"/>
            </w:tcBorders>
            <w:shd w:val="clear" w:color="auto" w:fill="auto"/>
            <w:vAlign w:val="center"/>
          </w:tcPr>
          <w:p w14:paraId="43F6688B" w14:textId="77777777" w:rsidR="00136417" w:rsidRDefault="005D76BA">
            <w:pPr>
              <w:widowControl/>
              <w:jc w:val="center"/>
              <w:rPr>
                <w:rFonts w:eastAsiaTheme="minorEastAsia"/>
                <w:color w:val="000000"/>
                <w:kern w:val="0"/>
                <w:sz w:val="24"/>
              </w:rPr>
            </w:pPr>
            <w:r>
              <w:rPr>
                <w:rFonts w:eastAsiaTheme="minorEastAsia"/>
                <w:color w:val="000000"/>
                <w:kern w:val="0"/>
                <w:sz w:val="24"/>
              </w:rPr>
              <w:t>444.81</w:t>
            </w:r>
          </w:p>
        </w:tc>
        <w:tc>
          <w:tcPr>
            <w:tcW w:w="1373" w:type="dxa"/>
            <w:tcBorders>
              <w:top w:val="nil"/>
              <w:left w:val="nil"/>
              <w:bottom w:val="single" w:sz="4" w:space="0" w:color="auto"/>
              <w:right w:val="single" w:sz="4" w:space="0" w:color="auto"/>
            </w:tcBorders>
            <w:shd w:val="clear" w:color="auto" w:fill="auto"/>
            <w:vAlign w:val="center"/>
          </w:tcPr>
          <w:p w14:paraId="5F1582FF" w14:textId="77777777" w:rsidR="00136417" w:rsidRDefault="005D76BA">
            <w:pPr>
              <w:widowControl/>
              <w:jc w:val="center"/>
              <w:textAlignment w:val="bottom"/>
              <w:rPr>
                <w:rFonts w:eastAsiaTheme="minorEastAsia"/>
                <w:kern w:val="0"/>
                <w:sz w:val="24"/>
              </w:rPr>
            </w:pPr>
            <w:r>
              <w:rPr>
                <w:color w:val="000000"/>
                <w:kern w:val="0"/>
                <w:sz w:val="24"/>
                <w:lang w:bidi="ar"/>
              </w:rPr>
              <w:t>90.83%</w:t>
            </w:r>
          </w:p>
        </w:tc>
      </w:tr>
      <w:tr w:rsidR="00136417" w14:paraId="44909477" w14:textId="77777777">
        <w:trPr>
          <w:trHeight w:val="23"/>
        </w:trPr>
        <w:tc>
          <w:tcPr>
            <w:tcW w:w="1279" w:type="pct"/>
            <w:tcBorders>
              <w:top w:val="nil"/>
              <w:left w:val="single" w:sz="4" w:space="0" w:color="auto"/>
              <w:bottom w:val="single" w:sz="4" w:space="0" w:color="auto"/>
              <w:right w:val="single" w:sz="4" w:space="0" w:color="auto"/>
            </w:tcBorders>
            <w:shd w:val="clear" w:color="auto" w:fill="auto"/>
            <w:vAlign w:val="center"/>
          </w:tcPr>
          <w:p w14:paraId="1AB1DBEC" w14:textId="77777777" w:rsidR="00136417" w:rsidRDefault="005D76BA">
            <w:pPr>
              <w:widowControl/>
              <w:jc w:val="center"/>
              <w:rPr>
                <w:rFonts w:eastAsiaTheme="minorEastAsia"/>
                <w:kern w:val="0"/>
                <w:sz w:val="24"/>
              </w:rPr>
            </w:pPr>
            <w:r>
              <w:rPr>
                <w:rFonts w:eastAsiaTheme="minorEastAsia"/>
                <w:kern w:val="0"/>
                <w:sz w:val="24"/>
              </w:rPr>
              <w:t>合计</w:t>
            </w:r>
          </w:p>
        </w:tc>
        <w:tc>
          <w:tcPr>
            <w:tcW w:w="991" w:type="pct"/>
            <w:tcBorders>
              <w:top w:val="nil"/>
              <w:left w:val="nil"/>
              <w:bottom w:val="single" w:sz="4" w:space="0" w:color="auto"/>
              <w:right w:val="single" w:sz="4" w:space="0" w:color="auto"/>
            </w:tcBorders>
            <w:shd w:val="clear" w:color="auto" w:fill="auto"/>
            <w:vAlign w:val="center"/>
          </w:tcPr>
          <w:p w14:paraId="344EAD8C" w14:textId="77777777" w:rsidR="00136417" w:rsidRDefault="005D76BA">
            <w:pPr>
              <w:widowControl/>
              <w:jc w:val="center"/>
              <w:rPr>
                <w:rFonts w:eastAsiaTheme="minorEastAsia"/>
                <w:kern w:val="0"/>
                <w:sz w:val="24"/>
              </w:rPr>
            </w:pPr>
            <w:r>
              <w:rPr>
                <w:rFonts w:eastAsiaTheme="minorEastAsia"/>
                <w:kern w:val="0"/>
                <w:sz w:val="24"/>
              </w:rPr>
              <w:t>500</w:t>
            </w:r>
          </w:p>
        </w:tc>
        <w:tc>
          <w:tcPr>
            <w:tcW w:w="825" w:type="pct"/>
            <w:tcBorders>
              <w:top w:val="nil"/>
              <w:left w:val="nil"/>
              <w:bottom w:val="single" w:sz="4" w:space="0" w:color="auto"/>
              <w:right w:val="single" w:sz="4" w:space="0" w:color="auto"/>
            </w:tcBorders>
            <w:shd w:val="clear" w:color="auto" w:fill="auto"/>
            <w:vAlign w:val="center"/>
          </w:tcPr>
          <w:p w14:paraId="4964B245" w14:textId="77777777" w:rsidR="00136417" w:rsidRDefault="005D76BA">
            <w:pPr>
              <w:widowControl/>
              <w:jc w:val="center"/>
              <w:rPr>
                <w:rFonts w:eastAsiaTheme="minorEastAsia"/>
                <w:kern w:val="0"/>
                <w:sz w:val="24"/>
              </w:rPr>
            </w:pPr>
            <w:r>
              <w:rPr>
                <w:rFonts w:eastAsiaTheme="minorEastAsia"/>
                <w:kern w:val="0"/>
                <w:sz w:val="24"/>
              </w:rPr>
              <w:t>-</w:t>
            </w:r>
          </w:p>
        </w:tc>
        <w:tc>
          <w:tcPr>
            <w:tcW w:w="1098" w:type="pct"/>
            <w:tcBorders>
              <w:top w:val="nil"/>
              <w:left w:val="nil"/>
              <w:bottom w:val="single" w:sz="4" w:space="0" w:color="auto"/>
              <w:right w:val="single" w:sz="4" w:space="0" w:color="auto"/>
            </w:tcBorders>
            <w:shd w:val="clear" w:color="auto" w:fill="auto"/>
            <w:vAlign w:val="center"/>
          </w:tcPr>
          <w:p w14:paraId="3717D5D0" w14:textId="77777777" w:rsidR="00136417" w:rsidRDefault="005D76BA">
            <w:pPr>
              <w:widowControl/>
              <w:jc w:val="center"/>
              <w:rPr>
                <w:rFonts w:eastAsiaTheme="minorEastAsia"/>
                <w:kern w:val="0"/>
                <w:sz w:val="24"/>
              </w:rPr>
            </w:pPr>
            <w:r>
              <w:rPr>
                <w:rFonts w:eastAsiaTheme="minorEastAsia"/>
                <w:kern w:val="0"/>
                <w:sz w:val="24"/>
              </w:rPr>
              <w:t>489.7</w:t>
            </w:r>
            <w:r>
              <w:rPr>
                <w:rFonts w:eastAsiaTheme="minorEastAsia" w:hint="eastAsia"/>
                <w:kern w:val="0"/>
                <w:sz w:val="24"/>
              </w:rPr>
              <w:t>0</w:t>
            </w:r>
          </w:p>
        </w:tc>
        <w:tc>
          <w:tcPr>
            <w:tcW w:w="805" w:type="pct"/>
            <w:tcBorders>
              <w:top w:val="nil"/>
              <w:left w:val="nil"/>
              <w:bottom w:val="single" w:sz="4" w:space="0" w:color="auto"/>
              <w:right w:val="single" w:sz="4" w:space="0" w:color="auto"/>
            </w:tcBorders>
            <w:shd w:val="clear" w:color="auto" w:fill="auto"/>
            <w:vAlign w:val="center"/>
          </w:tcPr>
          <w:p w14:paraId="287250C0" w14:textId="77777777" w:rsidR="00136417" w:rsidRDefault="005D76BA">
            <w:pPr>
              <w:widowControl/>
              <w:jc w:val="center"/>
              <w:rPr>
                <w:rFonts w:eastAsiaTheme="minorEastAsia"/>
                <w:kern w:val="0"/>
                <w:sz w:val="24"/>
              </w:rPr>
            </w:pPr>
            <w:r>
              <w:rPr>
                <w:rFonts w:eastAsiaTheme="minorEastAsia"/>
                <w:kern w:val="0"/>
                <w:sz w:val="24"/>
              </w:rPr>
              <w:t>-</w:t>
            </w:r>
          </w:p>
        </w:tc>
      </w:tr>
    </w:tbl>
    <w:p w14:paraId="799C7457" w14:textId="77777777" w:rsidR="00136417" w:rsidRDefault="00136417">
      <w:pPr>
        <w:pStyle w:val="2"/>
        <w:adjustRightInd w:val="0"/>
        <w:snapToGrid w:val="0"/>
        <w:spacing w:after="0" w:line="600" w:lineRule="exact"/>
        <w:ind w:leftChars="0" w:left="0"/>
        <w:rPr>
          <w:rFonts w:eastAsia="仿宋_GB2312"/>
          <w:bCs/>
          <w:szCs w:val="21"/>
        </w:rPr>
      </w:pPr>
    </w:p>
    <w:p w14:paraId="02282904" w14:textId="77777777" w:rsidR="00136417" w:rsidRDefault="005D76BA">
      <w:pPr>
        <w:adjustRightInd w:val="0"/>
        <w:snapToGrid w:val="0"/>
        <w:spacing w:line="600" w:lineRule="exact"/>
        <w:ind w:firstLineChars="200" w:firstLine="640"/>
        <w:outlineLvl w:val="1"/>
        <w:rPr>
          <w:rFonts w:eastAsia="楷体_GB2312"/>
          <w:sz w:val="32"/>
          <w:szCs w:val="32"/>
        </w:rPr>
      </w:pPr>
      <w:bookmarkStart w:id="10" w:name="_Toc19790"/>
      <w:r>
        <w:rPr>
          <w:rFonts w:eastAsia="楷体_GB2312"/>
          <w:sz w:val="32"/>
          <w:szCs w:val="32"/>
        </w:rPr>
        <w:t>（二）项目过程情况</w:t>
      </w:r>
      <w:bookmarkEnd w:id="10"/>
    </w:p>
    <w:p w14:paraId="59BA3839" w14:textId="77777777" w:rsidR="00136417" w:rsidRDefault="005D76BA">
      <w:pPr>
        <w:pStyle w:val="2"/>
        <w:adjustRightInd w:val="0"/>
        <w:snapToGrid w:val="0"/>
        <w:spacing w:after="0" w:line="600" w:lineRule="exact"/>
        <w:ind w:leftChars="0" w:left="0" w:firstLine="640"/>
        <w:rPr>
          <w:rFonts w:eastAsia="仿宋_GB2312"/>
          <w:bCs/>
          <w:sz w:val="32"/>
          <w:szCs w:val="32"/>
        </w:rPr>
      </w:pPr>
      <w:r>
        <w:rPr>
          <w:rFonts w:eastAsia="仿宋_GB2312"/>
          <w:bCs/>
          <w:sz w:val="32"/>
          <w:szCs w:val="32"/>
        </w:rPr>
        <w:t>1.</w:t>
      </w:r>
      <w:r>
        <w:rPr>
          <w:rFonts w:eastAsia="仿宋_GB2312"/>
          <w:bCs/>
          <w:sz w:val="32"/>
          <w:szCs w:val="32"/>
        </w:rPr>
        <w:t>资金管理</w:t>
      </w:r>
    </w:p>
    <w:p w14:paraId="580BBE45" w14:textId="77777777" w:rsidR="00136417" w:rsidRDefault="005D76BA">
      <w:pPr>
        <w:pStyle w:val="2"/>
        <w:adjustRightInd w:val="0"/>
        <w:snapToGrid w:val="0"/>
        <w:spacing w:after="0" w:line="600" w:lineRule="exact"/>
        <w:ind w:leftChars="0" w:left="0" w:firstLine="640"/>
        <w:rPr>
          <w:rFonts w:eastAsia="仿宋_GB2312"/>
          <w:bCs/>
          <w:sz w:val="32"/>
          <w:szCs w:val="32"/>
        </w:rPr>
      </w:pPr>
      <w:r>
        <w:rPr>
          <w:rFonts w:eastAsia="仿宋_GB2312"/>
          <w:bCs/>
          <w:sz w:val="32"/>
          <w:szCs w:val="32"/>
        </w:rPr>
        <w:t>过程指标分值</w:t>
      </w:r>
      <w:r>
        <w:rPr>
          <w:rFonts w:eastAsia="仿宋_GB2312"/>
          <w:bCs/>
          <w:sz w:val="32"/>
          <w:szCs w:val="32"/>
        </w:rPr>
        <w:t>20</w:t>
      </w:r>
      <w:r>
        <w:rPr>
          <w:rFonts w:eastAsia="仿宋_GB2312"/>
          <w:bCs/>
          <w:sz w:val="32"/>
          <w:szCs w:val="32"/>
        </w:rPr>
        <w:t>分，得分为</w:t>
      </w:r>
      <w:r>
        <w:rPr>
          <w:rFonts w:eastAsia="仿宋_GB2312" w:hint="eastAsia"/>
          <w:bCs/>
          <w:sz w:val="32"/>
          <w:szCs w:val="32"/>
        </w:rPr>
        <w:t>17.94</w:t>
      </w:r>
      <w:r>
        <w:rPr>
          <w:rFonts w:eastAsia="仿宋_GB2312"/>
          <w:bCs/>
          <w:sz w:val="32"/>
          <w:szCs w:val="32"/>
        </w:rPr>
        <w:t>分。下设</w:t>
      </w:r>
      <w:r>
        <w:rPr>
          <w:rFonts w:eastAsia="仿宋_GB2312"/>
          <w:bCs/>
          <w:sz w:val="32"/>
          <w:szCs w:val="32"/>
        </w:rPr>
        <w:t>2</w:t>
      </w:r>
      <w:r>
        <w:rPr>
          <w:rFonts w:eastAsia="仿宋_GB2312"/>
          <w:bCs/>
          <w:sz w:val="32"/>
          <w:szCs w:val="32"/>
        </w:rPr>
        <w:t>个二级指标，</w:t>
      </w:r>
      <w:r>
        <w:rPr>
          <w:rFonts w:eastAsia="仿宋_GB2312"/>
          <w:bCs/>
          <w:sz w:val="32"/>
          <w:szCs w:val="32"/>
        </w:rPr>
        <w:t>5</w:t>
      </w:r>
      <w:r>
        <w:rPr>
          <w:rFonts w:eastAsia="仿宋_GB2312"/>
          <w:bCs/>
          <w:sz w:val="32"/>
          <w:szCs w:val="32"/>
        </w:rPr>
        <w:t>个三级指标，评分详见下表：</w:t>
      </w:r>
    </w:p>
    <w:p w14:paraId="558F4C8F" w14:textId="77777777" w:rsidR="00136417" w:rsidRDefault="005D76BA">
      <w:pPr>
        <w:adjustRightInd w:val="0"/>
        <w:snapToGrid w:val="0"/>
        <w:spacing w:afterLines="50" w:after="156" w:line="600" w:lineRule="exact"/>
        <w:ind w:firstLineChars="200" w:firstLine="560"/>
        <w:jc w:val="center"/>
        <w:rPr>
          <w:rFonts w:eastAsia="黑体"/>
          <w:color w:val="000000"/>
          <w:kern w:val="0"/>
          <w:sz w:val="28"/>
          <w:szCs w:val="28"/>
        </w:rPr>
      </w:pPr>
      <w:r>
        <w:rPr>
          <w:rFonts w:eastAsia="黑体"/>
          <w:color w:val="000000"/>
          <w:kern w:val="0"/>
          <w:sz w:val="28"/>
          <w:szCs w:val="28"/>
        </w:rPr>
        <w:t>表</w:t>
      </w:r>
      <w:r>
        <w:rPr>
          <w:rFonts w:eastAsia="黑体"/>
          <w:color w:val="000000"/>
          <w:kern w:val="0"/>
          <w:sz w:val="28"/>
          <w:szCs w:val="28"/>
        </w:rPr>
        <w:t xml:space="preserve">6 </w:t>
      </w:r>
      <w:r>
        <w:rPr>
          <w:rFonts w:eastAsia="黑体"/>
          <w:color w:val="000000"/>
          <w:kern w:val="0"/>
          <w:sz w:val="28"/>
          <w:szCs w:val="28"/>
        </w:rPr>
        <w:t>项目过程指标设定及评分情况表</w:t>
      </w:r>
    </w:p>
    <w:tbl>
      <w:tblPr>
        <w:tblW w:w="86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4"/>
        <w:gridCol w:w="1864"/>
        <w:gridCol w:w="1951"/>
        <w:gridCol w:w="1026"/>
        <w:gridCol w:w="959"/>
        <w:gridCol w:w="1167"/>
      </w:tblGrid>
      <w:tr w:rsidR="00136417" w14:paraId="76952BF3" w14:textId="77777777">
        <w:trPr>
          <w:trHeight w:val="23"/>
          <w:tblHeader/>
          <w:jc w:val="center"/>
        </w:trPr>
        <w:tc>
          <w:tcPr>
            <w:tcW w:w="1644" w:type="dxa"/>
            <w:vAlign w:val="center"/>
          </w:tcPr>
          <w:p w14:paraId="7578EE93" w14:textId="77777777" w:rsidR="00136417" w:rsidRDefault="005D76BA">
            <w:pPr>
              <w:widowControl/>
              <w:jc w:val="center"/>
              <w:rPr>
                <w:b/>
                <w:sz w:val="24"/>
              </w:rPr>
            </w:pPr>
            <w:r>
              <w:rPr>
                <w:b/>
                <w:sz w:val="24"/>
              </w:rPr>
              <w:t>一级指标</w:t>
            </w:r>
          </w:p>
        </w:tc>
        <w:tc>
          <w:tcPr>
            <w:tcW w:w="1864" w:type="dxa"/>
            <w:vAlign w:val="center"/>
          </w:tcPr>
          <w:p w14:paraId="3B657B6F" w14:textId="77777777" w:rsidR="00136417" w:rsidRDefault="005D76BA">
            <w:pPr>
              <w:widowControl/>
              <w:jc w:val="center"/>
              <w:rPr>
                <w:b/>
                <w:sz w:val="24"/>
              </w:rPr>
            </w:pPr>
            <w:r>
              <w:rPr>
                <w:b/>
                <w:sz w:val="24"/>
              </w:rPr>
              <w:t>二级指标</w:t>
            </w:r>
          </w:p>
        </w:tc>
        <w:tc>
          <w:tcPr>
            <w:tcW w:w="1951" w:type="dxa"/>
            <w:vAlign w:val="center"/>
          </w:tcPr>
          <w:p w14:paraId="3F3D18E2" w14:textId="77777777" w:rsidR="00136417" w:rsidRDefault="005D76BA">
            <w:pPr>
              <w:widowControl/>
              <w:jc w:val="center"/>
              <w:rPr>
                <w:b/>
                <w:sz w:val="24"/>
              </w:rPr>
            </w:pPr>
            <w:r>
              <w:rPr>
                <w:b/>
                <w:sz w:val="24"/>
              </w:rPr>
              <w:t>三级指标</w:t>
            </w:r>
          </w:p>
        </w:tc>
        <w:tc>
          <w:tcPr>
            <w:tcW w:w="1026" w:type="dxa"/>
            <w:vAlign w:val="center"/>
          </w:tcPr>
          <w:p w14:paraId="25F05B7D" w14:textId="77777777" w:rsidR="00136417" w:rsidRDefault="005D76BA">
            <w:pPr>
              <w:widowControl/>
              <w:jc w:val="center"/>
              <w:rPr>
                <w:b/>
                <w:sz w:val="24"/>
              </w:rPr>
            </w:pPr>
            <w:r>
              <w:rPr>
                <w:b/>
                <w:sz w:val="24"/>
              </w:rPr>
              <w:t>分值</w:t>
            </w:r>
          </w:p>
        </w:tc>
        <w:tc>
          <w:tcPr>
            <w:tcW w:w="959" w:type="dxa"/>
            <w:vAlign w:val="center"/>
          </w:tcPr>
          <w:p w14:paraId="10F28588" w14:textId="77777777" w:rsidR="00136417" w:rsidRDefault="005D76BA">
            <w:pPr>
              <w:widowControl/>
              <w:jc w:val="center"/>
              <w:rPr>
                <w:b/>
                <w:sz w:val="24"/>
              </w:rPr>
            </w:pPr>
            <w:r>
              <w:rPr>
                <w:b/>
                <w:sz w:val="24"/>
              </w:rPr>
              <w:t>得分</w:t>
            </w:r>
          </w:p>
        </w:tc>
        <w:tc>
          <w:tcPr>
            <w:tcW w:w="1167" w:type="dxa"/>
            <w:vAlign w:val="center"/>
          </w:tcPr>
          <w:p w14:paraId="42F971F2" w14:textId="77777777" w:rsidR="00136417" w:rsidRDefault="005D76BA">
            <w:pPr>
              <w:widowControl/>
              <w:jc w:val="center"/>
              <w:rPr>
                <w:b/>
                <w:sz w:val="24"/>
              </w:rPr>
            </w:pPr>
            <w:r>
              <w:rPr>
                <w:b/>
                <w:sz w:val="24"/>
              </w:rPr>
              <w:t>得分率</w:t>
            </w:r>
          </w:p>
        </w:tc>
      </w:tr>
      <w:tr w:rsidR="00136417" w14:paraId="5A3DEE5E" w14:textId="77777777">
        <w:trPr>
          <w:trHeight w:val="23"/>
          <w:jc w:val="center"/>
        </w:trPr>
        <w:tc>
          <w:tcPr>
            <w:tcW w:w="1644" w:type="dxa"/>
            <w:vMerge w:val="restart"/>
            <w:vAlign w:val="center"/>
          </w:tcPr>
          <w:p w14:paraId="53C3FDB7" w14:textId="77777777" w:rsidR="00136417" w:rsidRDefault="005D76BA">
            <w:pPr>
              <w:widowControl/>
              <w:jc w:val="center"/>
              <w:rPr>
                <w:sz w:val="24"/>
              </w:rPr>
            </w:pPr>
            <w:r>
              <w:rPr>
                <w:sz w:val="24"/>
              </w:rPr>
              <w:t>过程</w:t>
            </w:r>
          </w:p>
          <w:p w14:paraId="20E939D0" w14:textId="77777777" w:rsidR="00136417" w:rsidRDefault="005D76BA">
            <w:pPr>
              <w:widowControl/>
              <w:jc w:val="center"/>
              <w:rPr>
                <w:sz w:val="24"/>
              </w:rPr>
            </w:pPr>
            <w:r>
              <w:rPr>
                <w:sz w:val="24"/>
              </w:rPr>
              <w:t>（</w:t>
            </w:r>
            <w:r>
              <w:rPr>
                <w:sz w:val="24"/>
              </w:rPr>
              <w:t>20</w:t>
            </w:r>
            <w:r>
              <w:rPr>
                <w:sz w:val="24"/>
              </w:rPr>
              <w:t>分）</w:t>
            </w:r>
          </w:p>
        </w:tc>
        <w:tc>
          <w:tcPr>
            <w:tcW w:w="1864" w:type="dxa"/>
            <w:vMerge w:val="restart"/>
            <w:vAlign w:val="center"/>
          </w:tcPr>
          <w:p w14:paraId="2E5B9C5B" w14:textId="77777777" w:rsidR="00136417" w:rsidRDefault="005D76BA">
            <w:pPr>
              <w:widowControl/>
              <w:jc w:val="center"/>
              <w:rPr>
                <w:sz w:val="24"/>
              </w:rPr>
            </w:pPr>
            <w:r>
              <w:rPr>
                <w:sz w:val="24"/>
              </w:rPr>
              <w:t>资金管理</w:t>
            </w:r>
          </w:p>
          <w:p w14:paraId="0B8A26F4" w14:textId="77777777" w:rsidR="00136417" w:rsidRDefault="005D76BA">
            <w:pPr>
              <w:widowControl/>
              <w:jc w:val="center"/>
              <w:rPr>
                <w:sz w:val="24"/>
              </w:rPr>
            </w:pPr>
            <w:r>
              <w:rPr>
                <w:sz w:val="24"/>
              </w:rPr>
              <w:t>（</w:t>
            </w:r>
            <w:r>
              <w:rPr>
                <w:sz w:val="24"/>
              </w:rPr>
              <w:t>8</w:t>
            </w:r>
            <w:r>
              <w:rPr>
                <w:sz w:val="24"/>
              </w:rPr>
              <w:t>分）</w:t>
            </w:r>
          </w:p>
        </w:tc>
        <w:tc>
          <w:tcPr>
            <w:tcW w:w="1951" w:type="dxa"/>
            <w:vAlign w:val="center"/>
          </w:tcPr>
          <w:p w14:paraId="4E051497" w14:textId="77777777" w:rsidR="00136417" w:rsidRDefault="005D76BA">
            <w:pPr>
              <w:widowControl/>
              <w:jc w:val="center"/>
              <w:textAlignment w:val="center"/>
              <w:rPr>
                <w:sz w:val="24"/>
              </w:rPr>
            </w:pPr>
            <w:r>
              <w:rPr>
                <w:color w:val="000000"/>
                <w:kern w:val="0"/>
                <w:sz w:val="24"/>
                <w:lang w:bidi="ar"/>
              </w:rPr>
              <w:t>资金到位率</w:t>
            </w:r>
          </w:p>
        </w:tc>
        <w:tc>
          <w:tcPr>
            <w:tcW w:w="1026" w:type="dxa"/>
            <w:vAlign w:val="center"/>
          </w:tcPr>
          <w:p w14:paraId="33F3B64E" w14:textId="77777777" w:rsidR="00136417" w:rsidRDefault="005D76BA">
            <w:pPr>
              <w:widowControl/>
              <w:jc w:val="center"/>
              <w:textAlignment w:val="center"/>
              <w:rPr>
                <w:sz w:val="24"/>
              </w:rPr>
            </w:pPr>
            <w:r>
              <w:rPr>
                <w:color w:val="000000"/>
                <w:kern w:val="0"/>
                <w:sz w:val="24"/>
                <w:lang w:bidi="ar"/>
              </w:rPr>
              <w:t>2</w:t>
            </w:r>
          </w:p>
        </w:tc>
        <w:tc>
          <w:tcPr>
            <w:tcW w:w="959" w:type="dxa"/>
            <w:vAlign w:val="center"/>
          </w:tcPr>
          <w:p w14:paraId="27A592D2" w14:textId="77777777" w:rsidR="00136417" w:rsidRDefault="005D76BA">
            <w:pPr>
              <w:widowControl/>
              <w:jc w:val="center"/>
              <w:textAlignment w:val="center"/>
              <w:rPr>
                <w:sz w:val="24"/>
              </w:rPr>
            </w:pPr>
            <w:r>
              <w:rPr>
                <w:color w:val="000000"/>
                <w:kern w:val="0"/>
                <w:sz w:val="24"/>
                <w:lang w:bidi="ar"/>
              </w:rPr>
              <w:t>2</w:t>
            </w:r>
          </w:p>
        </w:tc>
        <w:tc>
          <w:tcPr>
            <w:tcW w:w="1167" w:type="dxa"/>
            <w:vAlign w:val="center"/>
          </w:tcPr>
          <w:p w14:paraId="15FE5CE1" w14:textId="77777777" w:rsidR="00136417" w:rsidRDefault="005D76BA">
            <w:pPr>
              <w:widowControl/>
              <w:jc w:val="center"/>
              <w:textAlignment w:val="center"/>
              <w:rPr>
                <w:sz w:val="24"/>
              </w:rPr>
            </w:pPr>
            <w:r>
              <w:rPr>
                <w:sz w:val="24"/>
              </w:rPr>
              <w:t>100%</w:t>
            </w:r>
          </w:p>
        </w:tc>
      </w:tr>
      <w:tr w:rsidR="00136417" w14:paraId="5AD8874E" w14:textId="77777777">
        <w:trPr>
          <w:trHeight w:val="23"/>
          <w:jc w:val="center"/>
        </w:trPr>
        <w:tc>
          <w:tcPr>
            <w:tcW w:w="1644" w:type="dxa"/>
            <w:vMerge/>
            <w:vAlign w:val="center"/>
          </w:tcPr>
          <w:p w14:paraId="14EE62B2" w14:textId="77777777" w:rsidR="00136417" w:rsidRDefault="00136417">
            <w:pPr>
              <w:widowControl/>
              <w:jc w:val="center"/>
              <w:rPr>
                <w:sz w:val="24"/>
              </w:rPr>
            </w:pPr>
          </w:p>
        </w:tc>
        <w:tc>
          <w:tcPr>
            <w:tcW w:w="1864" w:type="dxa"/>
            <w:vMerge/>
            <w:vAlign w:val="center"/>
          </w:tcPr>
          <w:p w14:paraId="184CF246" w14:textId="77777777" w:rsidR="00136417" w:rsidRDefault="00136417">
            <w:pPr>
              <w:widowControl/>
              <w:jc w:val="center"/>
              <w:rPr>
                <w:sz w:val="24"/>
              </w:rPr>
            </w:pPr>
          </w:p>
        </w:tc>
        <w:tc>
          <w:tcPr>
            <w:tcW w:w="1951" w:type="dxa"/>
            <w:vAlign w:val="center"/>
          </w:tcPr>
          <w:p w14:paraId="5AF73654" w14:textId="77777777" w:rsidR="00136417" w:rsidRDefault="005D76BA">
            <w:pPr>
              <w:widowControl/>
              <w:jc w:val="center"/>
              <w:textAlignment w:val="center"/>
              <w:rPr>
                <w:sz w:val="24"/>
              </w:rPr>
            </w:pPr>
            <w:r>
              <w:rPr>
                <w:color w:val="000000"/>
                <w:kern w:val="0"/>
                <w:sz w:val="24"/>
                <w:lang w:bidi="ar"/>
              </w:rPr>
              <w:t>预算执行率</w:t>
            </w:r>
          </w:p>
        </w:tc>
        <w:tc>
          <w:tcPr>
            <w:tcW w:w="1026" w:type="dxa"/>
            <w:vAlign w:val="center"/>
          </w:tcPr>
          <w:p w14:paraId="58EC189E" w14:textId="77777777" w:rsidR="00136417" w:rsidRDefault="005D76BA">
            <w:pPr>
              <w:widowControl/>
              <w:jc w:val="center"/>
              <w:textAlignment w:val="center"/>
              <w:rPr>
                <w:sz w:val="24"/>
              </w:rPr>
            </w:pPr>
            <w:r>
              <w:rPr>
                <w:color w:val="000000"/>
                <w:kern w:val="0"/>
                <w:sz w:val="24"/>
                <w:lang w:bidi="ar"/>
              </w:rPr>
              <w:t>3</w:t>
            </w:r>
          </w:p>
        </w:tc>
        <w:tc>
          <w:tcPr>
            <w:tcW w:w="959" w:type="dxa"/>
            <w:vAlign w:val="center"/>
          </w:tcPr>
          <w:p w14:paraId="74795903" w14:textId="77777777" w:rsidR="00136417" w:rsidRDefault="005D76BA">
            <w:pPr>
              <w:widowControl/>
              <w:jc w:val="center"/>
              <w:textAlignment w:val="center"/>
              <w:rPr>
                <w:sz w:val="24"/>
              </w:rPr>
            </w:pPr>
            <w:r>
              <w:rPr>
                <w:color w:val="000000"/>
                <w:kern w:val="0"/>
                <w:sz w:val="24"/>
                <w:lang w:bidi="ar"/>
              </w:rPr>
              <w:t xml:space="preserve">2.94 </w:t>
            </w:r>
          </w:p>
        </w:tc>
        <w:tc>
          <w:tcPr>
            <w:tcW w:w="1167" w:type="dxa"/>
            <w:vAlign w:val="center"/>
          </w:tcPr>
          <w:p w14:paraId="6E58AC57" w14:textId="77777777" w:rsidR="00136417" w:rsidRDefault="005D76BA">
            <w:pPr>
              <w:widowControl/>
              <w:jc w:val="center"/>
              <w:textAlignment w:val="center"/>
              <w:rPr>
                <w:sz w:val="24"/>
              </w:rPr>
            </w:pPr>
            <w:r>
              <w:rPr>
                <w:sz w:val="24"/>
              </w:rPr>
              <w:t>98%</w:t>
            </w:r>
          </w:p>
        </w:tc>
      </w:tr>
      <w:tr w:rsidR="00136417" w14:paraId="32869133" w14:textId="77777777">
        <w:trPr>
          <w:trHeight w:val="23"/>
          <w:jc w:val="center"/>
        </w:trPr>
        <w:tc>
          <w:tcPr>
            <w:tcW w:w="1644" w:type="dxa"/>
            <w:vMerge/>
            <w:vAlign w:val="center"/>
          </w:tcPr>
          <w:p w14:paraId="3FCBA55C" w14:textId="77777777" w:rsidR="00136417" w:rsidRDefault="00136417">
            <w:pPr>
              <w:widowControl/>
              <w:jc w:val="center"/>
              <w:rPr>
                <w:sz w:val="24"/>
              </w:rPr>
            </w:pPr>
          </w:p>
        </w:tc>
        <w:tc>
          <w:tcPr>
            <w:tcW w:w="1864" w:type="dxa"/>
            <w:vMerge/>
            <w:vAlign w:val="center"/>
          </w:tcPr>
          <w:p w14:paraId="02939517" w14:textId="77777777" w:rsidR="00136417" w:rsidRDefault="00136417">
            <w:pPr>
              <w:widowControl/>
              <w:jc w:val="center"/>
              <w:rPr>
                <w:sz w:val="24"/>
              </w:rPr>
            </w:pPr>
          </w:p>
        </w:tc>
        <w:tc>
          <w:tcPr>
            <w:tcW w:w="1951" w:type="dxa"/>
            <w:vAlign w:val="center"/>
          </w:tcPr>
          <w:p w14:paraId="72CB3E96" w14:textId="77777777" w:rsidR="00136417" w:rsidRDefault="005D76BA">
            <w:pPr>
              <w:widowControl/>
              <w:jc w:val="center"/>
              <w:textAlignment w:val="center"/>
              <w:rPr>
                <w:sz w:val="24"/>
              </w:rPr>
            </w:pPr>
            <w:r>
              <w:rPr>
                <w:color w:val="000000"/>
                <w:kern w:val="0"/>
                <w:sz w:val="24"/>
                <w:lang w:bidi="ar"/>
              </w:rPr>
              <w:t>资金使用合</w:t>
            </w:r>
            <w:proofErr w:type="gramStart"/>
            <w:r>
              <w:rPr>
                <w:color w:val="000000"/>
                <w:kern w:val="0"/>
                <w:sz w:val="24"/>
                <w:lang w:bidi="ar"/>
              </w:rPr>
              <w:t>规</w:t>
            </w:r>
            <w:proofErr w:type="gramEnd"/>
            <w:r>
              <w:rPr>
                <w:color w:val="000000"/>
                <w:kern w:val="0"/>
                <w:sz w:val="24"/>
                <w:lang w:bidi="ar"/>
              </w:rPr>
              <w:t>性</w:t>
            </w:r>
          </w:p>
        </w:tc>
        <w:tc>
          <w:tcPr>
            <w:tcW w:w="1026" w:type="dxa"/>
            <w:vAlign w:val="center"/>
          </w:tcPr>
          <w:p w14:paraId="7A2CF947" w14:textId="77777777" w:rsidR="00136417" w:rsidRDefault="005D76BA">
            <w:pPr>
              <w:widowControl/>
              <w:jc w:val="center"/>
              <w:textAlignment w:val="center"/>
              <w:rPr>
                <w:sz w:val="24"/>
              </w:rPr>
            </w:pPr>
            <w:r>
              <w:rPr>
                <w:color w:val="000000"/>
                <w:kern w:val="0"/>
                <w:sz w:val="24"/>
                <w:lang w:bidi="ar"/>
              </w:rPr>
              <w:t>3</w:t>
            </w:r>
          </w:p>
        </w:tc>
        <w:tc>
          <w:tcPr>
            <w:tcW w:w="959" w:type="dxa"/>
            <w:vAlign w:val="center"/>
          </w:tcPr>
          <w:p w14:paraId="2A640238" w14:textId="77777777" w:rsidR="00136417" w:rsidRDefault="005D76BA">
            <w:pPr>
              <w:widowControl/>
              <w:jc w:val="center"/>
              <w:textAlignment w:val="center"/>
              <w:rPr>
                <w:sz w:val="24"/>
              </w:rPr>
            </w:pPr>
            <w:r>
              <w:rPr>
                <w:color w:val="000000"/>
                <w:kern w:val="0"/>
                <w:sz w:val="24"/>
                <w:lang w:bidi="ar"/>
              </w:rPr>
              <w:t>3</w:t>
            </w:r>
          </w:p>
        </w:tc>
        <w:tc>
          <w:tcPr>
            <w:tcW w:w="1167" w:type="dxa"/>
            <w:vAlign w:val="center"/>
          </w:tcPr>
          <w:p w14:paraId="59B5E7B3" w14:textId="77777777" w:rsidR="00136417" w:rsidRDefault="005D76BA">
            <w:pPr>
              <w:widowControl/>
              <w:jc w:val="center"/>
              <w:textAlignment w:val="center"/>
              <w:rPr>
                <w:sz w:val="24"/>
              </w:rPr>
            </w:pPr>
            <w:r>
              <w:rPr>
                <w:sz w:val="24"/>
              </w:rPr>
              <w:t>100%</w:t>
            </w:r>
          </w:p>
        </w:tc>
      </w:tr>
      <w:tr w:rsidR="00136417" w14:paraId="68FC1CEC" w14:textId="77777777">
        <w:trPr>
          <w:trHeight w:val="23"/>
          <w:jc w:val="center"/>
        </w:trPr>
        <w:tc>
          <w:tcPr>
            <w:tcW w:w="1644" w:type="dxa"/>
            <w:vMerge/>
            <w:vAlign w:val="center"/>
          </w:tcPr>
          <w:p w14:paraId="6F7D1CD4" w14:textId="77777777" w:rsidR="00136417" w:rsidRDefault="00136417">
            <w:pPr>
              <w:widowControl/>
              <w:jc w:val="center"/>
              <w:rPr>
                <w:sz w:val="24"/>
              </w:rPr>
            </w:pPr>
          </w:p>
        </w:tc>
        <w:tc>
          <w:tcPr>
            <w:tcW w:w="1864" w:type="dxa"/>
            <w:vMerge w:val="restart"/>
            <w:vAlign w:val="center"/>
          </w:tcPr>
          <w:p w14:paraId="2DC7DFE9" w14:textId="77777777" w:rsidR="00136417" w:rsidRDefault="005D76BA">
            <w:pPr>
              <w:widowControl/>
              <w:jc w:val="center"/>
              <w:rPr>
                <w:sz w:val="24"/>
              </w:rPr>
            </w:pPr>
            <w:r>
              <w:rPr>
                <w:sz w:val="24"/>
              </w:rPr>
              <w:t>组织实施</w:t>
            </w:r>
          </w:p>
          <w:p w14:paraId="67E5C0E3" w14:textId="77777777" w:rsidR="00136417" w:rsidRDefault="005D76BA">
            <w:pPr>
              <w:widowControl/>
              <w:jc w:val="center"/>
              <w:rPr>
                <w:sz w:val="24"/>
              </w:rPr>
            </w:pPr>
            <w:r>
              <w:rPr>
                <w:sz w:val="24"/>
              </w:rPr>
              <w:t>（</w:t>
            </w:r>
            <w:r>
              <w:rPr>
                <w:sz w:val="24"/>
              </w:rPr>
              <w:t>12</w:t>
            </w:r>
            <w:r>
              <w:rPr>
                <w:sz w:val="24"/>
              </w:rPr>
              <w:t>分）</w:t>
            </w:r>
          </w:p>
        </w:tc>
        <w:tc>
          <w:tcPr>
            <w:tcW w:w="1951" w:type="dxa"/>
            <w:vAlign w:val="center"/>
          </w:tcPr>
          <w:p w14:paraId="7425BD19" w14:textId="77777777" w:rsidR="00136417" w:rsidRDefault="005D76BA">
            <w:pPr>
              <w:widowControl/>
              <w:jc w:val="center"/>
              <w:textAlignment w:val="center"/>
              <w:rPr>
                <w:sz w:val="24"/>
              </w:rPr>
            </w:pPr>
            <w:r>
              <w:rPr>
                <w:color w:val="000000"/>
                <w:kern w:val="0"/>
                <w:sz w:val="24"/>
                <w:lang w:bidi="ar"/>
              </w:rPr>
              <w:t>管理制度健全性</w:t>
            </w:r>
          </w:p>
        </w:tc>
        <w:tc>
          <w:tcPr>
            <w:tcW w:w="1026" w:type="dxa"/>
            <w:vAlign w:val="center"/>
          </w:tcPr>
          <w:p w14:paraId="66D452DA" w14:textId="77777777" w:rsidR="00136417" w:rsidRDefault="005D76BA">
            <w:pPr>
              <w:widowControl/>
              <w:jc w:val="center"/>
              <w:textAlignment w:val="center"/>
              <w:rPr>
                <w:sz w:val="24"/>
              </w:rPr>
            </w:pPr>
            <w:r>
              <w:rPr>
                <w:color w:val="000000"/>
                <w:kern w:val="0"/>
                <w:sz w:val="24"/>
                <w:lang w:bidi="ar"/>
              </w:rPr>
              <w:t>4</w:t>
            </w:r>
          </w:p>
        </w:tc>
        <w:tc>
          <w:tcPr>
            <w:tcW w:w="959" w:type="dxa"/>
            <w:vAlign w:val="center"/>
          </w:tcPr>
          <w:p w14:paraId="7A7B6F40" w14:textId="77777777" w:rsidR="00136417" w:rsidRDefault="005D76BA">
            <w:pPr>
              <w:widowControl/>
              <w:jc w:val="center"/>
              <w:textAlignment w:val="center"/>
              <w:rPr>
                <w:sz w:val="24"/>
              </w:rPr>
            </w:pPr>
            <w:r>
              <w:rPr>
                <w:color w:val="000000"/>
                <w:kern w:val="0"/>
                <w:sz w:val="24"/>
                <w:lang w:bidi="ar"/>
              </w:rPr>
              <w:t>4</w:t>
            </w:r>
          </w:p>
        </w:tc>
        <w:tc>
          <w:tcPr>
            <w:tcW w:w="1167" w:type="dxa"/>
            <w:vAlign w:val="center"/>
          </w:tcPr>
          <w:p w14:paraId="6C67E654" w14:textId="77777777" w:rsidR="00136417" w:rsidRDefault="005D76BA">
            <w:pPr>
              <w:widowControl/>
              <w:jc w:val="center"/>
              <w:textAlignment w:val="center"/>
              <w:rPr>
                <w:sz w:val="24"/>
              </w:rPr>
            </w:pPr>
            <w:r>
              <w:rPr>
                <w:sz w:val="24"/>
              </w:rPr>
              <w:t>100%</w:t>
            </w:r>
          </w:p>
        </w:tc>
      </w:tr>
      <w:tr w:rsidR="00136417" w14:paraId="16AA78A7" w14:textId="77777777">
        <w:trPr>
          <w:trHeight w:val="23"/>
          <w:jc w:val="center"/>
        </w:trPr>
        <w:tc>
          <w:tcPr>
            <w:tcW w:w="1644" w:type="dxa"/>
            <w:vMerge/>
            <w:vAlign w:val="center"/>
          </w:tcPr>
          <w:p w14:paraId="2AEE860B" w14:textId="77777777" w:rsidR="00136417" w:rsidRDefault="00136417">
            <w:pPr>
              <w:widowControl/>
              <w:jc w:val="center"/>
              <w:rPr>
                <w:sz w:val="24"/>
              </w:rPr>
            </w:pPr>
          </w:p>
        </w:tc>
        <w:tc>
          <w:tcPr>
            <w:tcW w:w="1864" w:type="dxa"/>
            <w:vMerge/>
            <w:vAlign w:val="center"/>
          </w:tcPr>
          <w:p w14:paraId="1B991496" w14:textId="77777777" w:rsidR="00136417" w:rsidRDefault="00136417">
            <w:pPr>
              <w:widowControl/>
              <w:jc w:val="center"/>
              <w:rPr>
                <w:sz w:val="24"/>
              </w:rPr>
            </w:pPr>
          </w:p>
        </w:tc>
        <w:tc>
          <w:tcPr>
            <w:tcW w:w="1951" w:type="dxa"/>
            <w:vAlign w:val="center"/>
          </w:tcPr>
          <w:p w14:paraId="5AB787FF" w14:textId="77777777" w:rsidR="00136417" w:rsidRDefault="005D76BA">
            <w:pPr>
              <w:widowControl/>
              <w:jc w:val="center"/>
              <w:textAlignment w:val="center"/>
              <w:rPr>
                <w:sz w:val="24"/>
              </w:rPr>
            </w:pPr>
            <w:r>
              <w:rPr>
                <w:color w:val="000000"/>
                <w:kern w:val="0"/>
                <w:sz w:val="24"/>
                <w:lang w:bidi="ar"/>
              </w:rPr>
              <w:t>制度执行有效性</w:t>
            </w:r>
          </w:p>
        </w:tc>
        <w:tc>
          <w:tcPr>
            <w:tcW w:w="1026" w:type="dxa"/>
            <w:vAlign w:val="center"/>
          </w:tcPr>
          <w:p w14:paraId="4DE922BE" w14:textId="77777777" w:rsidR="00136417" w:rsidRDefault="005D76BA">
            <w:pPr>
              <w:widowControl/>
              <w:jc w:val="center"/>
              <w:textAlignment w:val="center"/>
              <w:rPr>
                <w:sz w:val="24"/>
              </w:rPr>
            </w:pPr>
            <w:r>
              <w:rPr>
                <w:color w:val="000000"/>
                <w:kern w:val="0"/>
                <w:sz w:val="24"/>
                <w:lang w:bidi="ar"/>
              </w:rPr>
              <w:t>8</w:t>
            </w:r>
          </w:p>
        </w:tc>
        <w:tc>
          <w:tcPr>
            <w:tcW w:w="959" w:type="dxa"/>
            <w:vAlign w:val="center"/>
          </w:tcPr>
          <w:p w14:paraId="03E6BC74" w14:textId="77777777" w:rsidR="00136417" w:rsidRDefault="005D76BA">
            <w:pPr>
              <w:widowControl/>
              <w:jc w:val="center"/>
              <w:textAlignment w:val="center"/>
              <w:rPr>
                <w:sz w:val="24"/>
              </w:rPr>
            </w:pPr>
            <w:r>
              <w:rPr>
                <w:color w:val="000000"/>
                <w:kern w:val="0"/>
                <w:sz w:val="24"/>
                <w:lang w:bidi="ar"/>
              </w:rPr>
              <w:t>6</w:t>
            </w:r>
          </w:p>
        </w:tc>
        <w:tc>
          <w:tcPr>
            <w:tcW w:w="1167" w:type="dxa"/>
            <w:vAlign w:val="center"/>
          </w:tcPr>
          <w:p w14:paraId="45D8510F" w14:textId="77777777" w:rsidR="00136417" w:rsidRDefault="005D76BA">
            <w:pPr>
              <w:widowControl/>
              <w:jc w:val="center"/>
              <w:textAlignment w:val="center"/>
              <w:rPr>
                <w:sz w:val="24"/>
              </w:rPr>
            </w:pPr>
            <w:r>
              <w:rPr>
                <w:rFonts w:hint="eastAsia"/>
                <w:sz w:val="24"/>
              </w:rPr>
              <w:t>75</w:t>
            </w:r>
            <w:r>
              <w:rPr>
                <w:sz w:val="24"/>
              </w:rPr>
              <w:t>%</w:t>
            </w:r>
          </w:p>
        </w:tc>
      </w:tr>
      <w:tr w:rsidR="00136417" w14:paraId="2B710E8B" w14:textId="77777777">
        <w:trPr>
          <w:trHeight w:val="23"/>
          <w:jc w:val="center"/>
        </w:trPr>
        <w:tc>
          <w:tcPr>
            <w:tcW w:w="5459" w:type="dxa"/>
            <w:gridSpan w:val="3"/>
            <w:vAlign w:val="center"/>
          </w:tcPr>
          <w:p w14:paraId="24E36E18" w14:textId="77777777" w:rsidR="00136417" w:rsidRDefault="005D76BA">
            <w:pPr>
              <w:widowControl/>
              <w:jc w:val="center"/>
              <w:textAlignment w:val="center"/>
              <w:rPr>
                <w:color w:val="000000"/>
                <w:kern w:val="0"/>
                <w:sz w:val="24"/>
                <w:lang w:bidi="ar"/>
              </w:rPr>
            </w:pPr>
            <w:r>
              <w:rPr>
                <w:color w:val="000000"/>
                <w:kern w:val="0"/>
                <w:sz w:val="24"/>
                <w:lang w:bidi="ar"/>
              </w:rPr>
              <w:t>小计</w:t>
            </w:r>
          </w:p>
        </w:tc>
        <w:tc>
          <w:tcPr>
            <w:tcW w:w="1026" w:type="dxa"/>
            <w:vAlign w:val="center"/>
          </w:tcPr>
          <w:p w14:paraId="440356E0" w14:textId="77777777" w:rsidR="00136417" w:rsidRDefault="005D76BA">
            <w:pPr>
              <w:widowControl/>
              <w:jc w:val="center"/>
              <w:textAlignment w:val="center"/>
              <w:rPr>
                <w:color w:val="000000"/>
                <w:kern w:val="0"/>
                <w:sz w:val="24"/>
                <w:lang w:bidi="ar"/>
              </w:rPr>
            </w:pPr>
            <w:r>
              <w:rPr>
                <w:color w:val="000000"/>
                <w:kern w:val="0"/>
                <w:sz w:val="24"/>
                <w:lang w:bidi="ar"/>
              </w:rPr>
              <w:t>20</w:t>
            </w:r>
          </w:p>
        </w:tc>
        <w:tc>
          <w:tcPr>
            <w:tcW w:w="959" w:type="dxa"/>
            <w:vAlign w:val="center"/>
          </w:tcPr>
          <w:p w14:paraId="4F28A624" w14:textId="77777777" w:rsidR="00136417" w:rsidRDefault="005D76BA">
            <w:pPr>
              <w:widowControl/>
              <w:jc w:val="center"/>
              <w:textAlignment w:val="center"/>
              <w:rPr>
                <w:color w:val="000000"/>
                <w:kern w:val="0"/>
                <w:sz w:val="24"/>
                <w:lang w:bidi="ar"/>
              </w:rPr>
            </w:pPr>
            <w:r>
              <w:rPr>
                <w:rFonts w:hint="eastAsia"/>
                <w:color w:val="000000"/>
                <w:kern w:val="0"/>
                <w:sz w:val="24"/>
                <w:lang w:bidi="ar"/>
              </w:rPr>
              <w:t>17.94</w:t>
            </w:r>
          </w:p>
        </w:tc>
        <w:tc>
          <w:tcPr>
            <w:tcW w:w="1167" w:type="dxa"/>
            <w:vAlign w:val="center"/>
          </w:tcPr>
          <w:p w14:paraId="657A99F4" w14:textId="77777777" w:rsidR="00136417" w:rsidRDefault="005D76BA">
            <w:pPr>
              <w:widowControl/>
              <w:jc w:val="center"/>
              <w:textAlignment w:val="center"/>
              <w:rPr>
                <w:color w:val="000000"/>
                <w:kern w:val="0"/>
                <w:sz w:val="24"/>
                <w:lang w:bidi="ar"/>
              </w:rPr>
            </w:pPr>
            <w:r>
              <w:rPr>
                <w:rFonts w:hint="eastAsia"/>
                <w:color w:val="000000"/>
                <w:kern w:val="0"/>
                <w:sz w:val="24"/>
                <w:lang w:bidi="ar"/>
              </w:rPr>
              <w:t>89.7</w:t>
            </w:r>
            <w:r>
              <w:rPr>
                <w:color w:val="000000"/>
                <w:kern w:val="0"/>
                <w:sz w:val="24"/>
                <w:lang w:bidi="ar"/>
              </w:rPr>
              <w:t>0%</w:t>
            </w:r>
          </w:p>
        </w:tc>
      </w:tr>
    </w:tbl>
    <w:p w14:paraId="2B47A95D" w14:textId="77777777" w:rsidR="00136417" w:rsidRDefault="00136417">
      <w:pPr>
        <w:pStyle w:val="2"/>
        <w:adjustRightInd w:val="0"/>
        <w:snapToGrid w:val="0"/>
        <w:spacing w:after="0" w:line="600" w:lineRule="exact"/>
        <w:ind w:leftChars="0" w:left="0" w:firstLine="640"/>
        <w:rPr>
          <w:rFonts w:eastAsia="仿宋_GB2312"/>
          <w:bCs/>
          <w:sz w:val="32"/>
          <w:szCs w:val="32"/>
        </w:rPr>
      </w:pPr>
    </w:p>
    <w:p w14:paraId="77391778" w14:textId="77777777" w:rsidR="00136417" w:rsidRDefault="005D76BA">
      <w:pPr>
        <w:pStyle w:val="2"/>
        <w:adjustRightInd w:val="0"/>
        <w:snapToGrid w:val="0"/>
        <w:spacing w:after="0" w:line="600" w:lineRule="exact"/>
        <w:ind w:leftChars="0" w:left="0" w:firstLine="640"/>
        <w:rPr>
          <w:rFonts w:eastAsia="仿宋_GB2312"/>
          <w:bCs/>
          <w:sz w:val="32"/>
          <w:szCs w:val="32"/>
        </w:rPr>
      </w:pPr>
      <w:r>
        <w:rPr>
          <w:rFonts w:eastAsia="仿宋_GB2312"/>
          <w:bCs/>
          <w:sz w:val="32"/>
          <w:szCs w:val="32"/>
        </w:rPr>
        <w:t>1.</w:t>
      </w:r>
      <w:r>
        <w:rPr>
          <w:rFonts w:eastAsia="仿宋_GB2312"/>
          <w:bCs/>
          <w:sz w:val="32"/>
          <w:szCs w:val="32"/>
        </w:rPr>
        <w:t>资金管理情况分析</w:t>
      </w:r>
    </w:p>
    <w:p w14:paraId="644649C2" w14:textId="77777777" w:rsidR="00136417" w:rsidRDefault="005D76BA">
      <w:pPr>
        <w:pStyle w:val="2"/>
        <w:adjustRightInd w:val="0"/>
        <w:snapToGrid w:val="0"/>
        <w:spacing w:after="0" w:line="600" w:lineRule="exact"/>
        <w:ind w:leftChars="0" w:left="0" w:firstLine="640"/>
        <w:rPr>
          <w:rFonts w:eastAsia="仿宋_GB2312"/>
          <w:bCs/>
          <w:sz w:val="32"/>
          <w:szCs w:val="32"/>
        </w:rPr>
      </w:pPr>
      <w:r>
        <w:rPr>
          <w:rFonts w:eastAsia="仿宋_GB2312"/>
          <w:bCs/>
          <w:sz w:val="32"/>
          <w:szCs w:val="32"/>
        </w:rPr>
        <w:t>（</w:t>
      </w:r>
      <w:r>
        <w:rPr>
          <w:rFonts w:eastAsia="仿宋_GB2312"/>
          <w:bCs/>
          <w:sz w:val="32"/>
          <w:szCs w:val="32"/>
        </w:rPr>
        <w:t>1</w:t>
      </w:r>
      <w:r>
        <w:rPr>
          <w:rFonts w:eastAsia="仿宋_GB2312"/>
          <w:bCs/>
          <w:sz w:val="32"/>
          <w:szCs w:val="32"/>
        </w:rPr>
        <w:t>）资金到位情况</w:t>
      </w:r>
    </w:p>
    <w:p w14:paraId="7788785B" w14:textId="77777777" w:rsidR="00136417" w:rsidRDefault="005D76BA">
      <w:pPr>
        <w:pStyle w:val="2"/>
        <w:adjustRightInd w:val="0"/>
        <w:snapToGrid w:val="0"/>
        <w:spacing w:after="0" w:line="600" w:lineRule="exact"/>
        <w:ind w:leftChars="0" w:left="0" w:firstLine="640"/>
        <w:rPr>
          <w:rFonts w:eastAsia="仿宋_GB2312"/>
          <w:bCs/>
          <w:sz w:val="32"/>
          <w:szCs w:val="32"/>
        </w:rPr>
      </w:pPr>
      <w:r>
        <w:rPr>
          <w:rFonts w:eastAsia="仿宋_GB2312"/>
          <w:bCs/>
          <w:sz w:val="32"/>
          <w:szCs w:val="32"/>
        </w:rPr>
        <w:t>项目</w:t>
      </w:r>
      <w:r>
        <w:rPr>
          <w:rFonts w:eastAsia="仿宋_GB2312" w:hint="eastAsia"/>
          <w:bCs/>
          <w:sz w:val="32"/>
          <w:szCs w:val="32"/>
        </w:rPr>
        <w:t>预算</w:t>
      </w:r>
      <w:r>
        <w:rPr>
          <w:rFonts w:eastAsia="仿宋_GB2312"/>
          <w:bCs/>
          <w:sz w:val="32"/>
          <w:szCs w:val="32"/>
        </w:rPr>
        <w:t>资金批复后，</w:t>
      </w:r>
      <w:r>
        <w:rPr>
          <w:rFonts w:eastAsia="仿宋_GB2312" w:hint="eastAsia"/>
          <w:bCs/>
          <w:sz w:val="32"/>
          <w:szCs w:val="32"/>
        </w:rPr>
        <w:t>市财政局于</w:t>
      </w:r>
      <w:r>
        <w:rPr>
          <w:rFonts w:eastAsia="仿宋_GB2312" w:hint="eastAsia"/>
          <w:bCs/>
          <w:sz w:val="32"/>
          <w:szCs w:val="32"/>
        </w:rPr>
        <w:t>2021</w:t>
      </w:r>
      <w:r>
        <w:rPr>
          <w:rFonts w:eastAsia="仿宋_GB2312" w:hint="eastAsia"/>
          <w:bCs/>
          <w:sz w:val="32"/>
          <w:szCs w:val="32"/>
        </w:rPr>
        <w:t>年</w:t>
      </w:r>
      <w:r>
        <w:rPr>
          <w:rFonts w:eastAsia="仿宋_GB2312" w:hint="eastAsia"/>
          <w:bCs/>
          <w:sz w:val="32"/>
          <w:szCs w:val="32"/>
        </w:rPr>
        <w:t>8</w:t>
      </w:r>
      <w:r>
        <w:rPr>
          <w:rFonts w:eastAsia="仿宋_GB2312" w:hint="eastAsia"/>
          <w:bCs/>
          <w:sz w:val="32"/>
          <w:szCs w:val="32"/>
        </w:rPr>
        <w:t>月将项目预算足额拨付至北京市贸促会；北京市贸促会</w:t>
      </w:r>
      <w:r>
        <w:rPr>
          <w:rFonts w:eastAsia="仿宋_GB2312"/>
          <w:bCs/>
          <w:sz w:val="32"/>
          <w:szCs w:val="32"/>
        </w:rPr>
        <w:t>根据《北京市贸促会大额项目政府采购工作管理暂行办法》及时</w:t>
      </w:r>
      <w:r>
        <w:rPr>
          <w:rFonts w:eastAsia="仿宋_GB2312" w:hint="eastAsia"/>
          <w:bCs/>
          <w:sz w:val="32"/>
          <w:szCs w:val="32"/>
        </w:rPr>
        <w:t>组织了政府采购，确定了大型活动和综合服务、新闻宣传等工作的中标单位</w:t>
      </w:r>
      <w:r>
        <w:rPr>
          <w:rFonts w:eastAsia="仿宋_GB2312"/>
          <w:bCs/>
          <w:sz w:val="32"/>
          <w:szCs w:val="32"/>
        </w:rPr>
        <w:t>，</w:t>
      </w:r>
      <w:r>
        <w:rPr>
          <w:rFonts w:eastAsia="仿宋_GB2312" w:hint="eastAsia"/>
          <w:bCs/>
          <w:sz w:val="32"/>
          <w:szCs w:val="32"/>
        </w:rPr>
        <w:t>并</w:t>
      </w:r>
      <w:r>
        <w:rPr>
          <w:rFonts w:eastAsia="仿宋_GB2312"/>
          <w:bCs/>
          <w:sz w:val="32"/>
          <w:szCs w:val="32"/>
        </w:rPr>
        <w:t>签订《政府采购合同》，并通过党组会决议按合同约定及时支付委托费用，</w:t>
      </w:r>
      <w:r>
        <w:rPr>
          <w:rFonts w:eastAsia="仿宋_GB2312" w:hint="eastAsia"/>
          <w:bCs/>
          <w:sz w:val="32"/>
          <w:szCs w:val="32"/>
        </w:rPr>
        <w:t>保证了项目的顺利实施，</w:t>
      </w:r>
      <w:r>
        <w:rPr>
          <w:rFonts w:eastAsia="仿宋_GB2312"/>
          <w:bCs/>
          <w:sz w:val="32"/>
          <w:szCs w:val="32"/>
        </w:rPr>
        <w:t>项目资金到位情况较好。</w:t>
      </w:r>
    </w:p>
    <w:p w14:paraId="497E35F1" w14:textId="77777777" w:rsidR="00136417" w:rsidRDefault="005D76BA">
      <w:pPr>
        <w:pStyle w:val="2"/>
        <w:adjustRightInd w:val="0"/>
        <w:snapToGrid w:val="0"/>
        <w:spacing w:after="0" w:line="600" w:lineRule="exact"/>
        <w:ind w:leftChars="0" w:left="0" w:firstLine="640"/>
        <w:rPr>
          <w:rFonts w:eastAsia="仿宋_GB2312"/>
          <w:bCs/>
          <w:sz w:val="32"/>
          <w:szCs w:val="32"/>
        </w:rPr>
      </w:pPr>
      <w:r>
        <w:rPr>
          <w:rFonts w:eastAsia="仿宋_GB2312"/>
          <w:bCs/>
          <w:sz w:val="32"/>
          <w:szCs w:val="32"/>
        </w:rPr>
        <w:t>（</w:t>
      </w:r>
      <w:r>
        <w:rPr>
          <w:rFonts w:eastAsia="仿宋_GB2312"/>
          <w:bCs/>
          <w:sz w:val="32"/>
          <w:szCs w:val="32"/>
        </w:rPr>
        <w:t>2</w:t>
      </w:r>
      <w:r>
        <w:rPr>
          <w:rFonts w:eastAsia="仿宋_GB2312"/>
          <w:bCs/>
          <w:sz w:val="32"/>
          <w:szCs w:val="32"/>
        </w:rPr>
        <w:t>）预算执行情况</w:t>
      </w:r>
    </w:p>
    <w:p w14:paraId="09E83433" w14:textId="77777777" w:rsidR="00136417" w:rsidRDefault="005D76BA">
      <w:pPr>
        <w:pStyle w:val="2"/>
        <w:adjustRightInd w:val="0"/>
        <w:snapToGrid w:val="0"/>
        <w:spacing w:after="0" w:line="600" w:lineRule="exact"/>
        <w:ind w:leftChars="0" w:left="0" w:firstLine="640"/>
        <w:rPr>
          <w:rFonts w:eastAsia="仿宋_GB2312"/>
          <w:bCs/>
          <w:strike/>
          <w:sz w:val="32"/>
          <w:szCs w:val="32"/>
        </w:rPr>
      </w:pPr>
      <w:r>
        <w:rPr>
          <w:rFonts w:eastAsia="仿宋_GB2312"/>
          <w:bCs/>
          <w:sz w:val="32"/>
          <w:szCs w:val="32"/>
        </w:rPr>
        <w:t>项目预算金额</w:t>
      </w:r>
      <w:r>
        <w:rPr>
          <w:rFonts w:eastAsia="仿宋_GB2312"/>
          <w:bCs/>
          <w:sz w:val="32"/>
          <w:szCs w:val="32"/>
        </w:rPr>
        <w:t>500</w:t>
      </w:r>
      <w:r>
        <w:rPr>
          <w:rFonts w:eastAsia="仿宋_GB2312"/>
          <w:bCs/>
          <w:sz w:val="32"/>
          <w:szCs w:val="32"/>
        </w:rPr>
        <w:t>万元，截至</w:t>
      </w:r>
      <w:r>
        <w:rPr>
          <w:rFonts w:eastAsia="仿宋_GB2312"/>
          <w:bCs/>
          <w:sz w:val="32"/>
          <w:szCs w:val="32"/>
        </w:rPr>
        <w:t>2021</w:t>
      </w:r>
      <w:r>
        <w:rPr>
          <w:rFonts w:eastAsia="仿宋_GB2312"/>
          <w:bCs/>
          <w:sz w:val="32"/>
          <w:szCs w:val="32"/>
        </w:rPr>
        <w:t>年</w:t>
      </w:r>
      <w:r>
        <w:rPr>
          <w:rFonts w:eastAsia="仿宋_GB2312"/>
          <w:bCs/>
          <w:sz w:val="32"/>
          <w:szCs w:val="32"/>
        </w:rPr>
        <w:t>12</w:t>
      </w:r>
      <w:r>
        <w:rPr>
          <w:rFonts w:eastAsia="仿宋_GB2312"/>
          <w:bCs/>
          <w:sz w:val="32"/>
          <w:szCs w:val="32"/>
        </w:rPr>
        <w:t>月</w:t>
      </w:r>
      <w:r>
        <w:rPr>
          <w:rFonts w:eastAsia="仿宋_GB2312"/>
          <w:bCs/>
          <w:sz w:val="32"/>
          <w:szCs w:val="32"/>
        </w:rPr>
        <w:t>31</w:t>
      </w:r>
      <w:r>
        <w:rPr>
          <w:rFonts w:eastAsia="仿宋_GB2312"/>
          <w:bCs/>
          <w:sz w:val="32"/>
          <w:szCs w:val="32"/>
        </w:rPr>
        <w:t>日，项</w:t>
      </w:r>
      <w:r>
        <w:rPr>
          <w:rFonts w:eastAsia="仿宋_GB2312"/>
          <w:bCs/>
          <w:sz w:val="32"/>
          <w:szCs w:val="32"/>
        </w:rPr>
        <w:lastRenderedPageBreak/>
        <w:t>目实际支出</w:t>
      </w:r>
      <w:r>
        <w:rPr>
          <w:rFonts w:eastAsia="仿宋_GB2312"/>
          <w:bCs/>
          <w:sz w:val="32"/>
          <w:szCs w:val="32"/>
        </w:rPr>
        <w:t>489.7</w:t>
      </w:r>
      <w:r>
        <w:rPr>
          <w:rFonts w:eastAsia="仿宋_GB2312" w:hint="eastAsia"/>
          <w:bCs/>
          <w:sz w:val="32"/>
          <w:szCs w:val="32"/>
        </w:rPr>
        <w:t>0</w:t>
      </w:r>
      <w:r>
        <w:rPr>
          <w:rFonts w:eastAsia="仿宋_GB2312"/>
          <w:bCs/>
          <w:sz w:val="32"/>
          <w:szCs w:val="32"/>
        </w:rPr>
        <w:t>万元，预算执行率</w:t>
      </w:r>
      <w:r>
        <w:rPr>
          <w:rFonts w:eastAsia="仿宋_GB2312"/>
          <w:bCs/>
          <w:sz w:val="32"/>
          <w:szCs w:val="32"/>
        </w:rPr>
        <w:t>97.94%</w:t>
      </w:r>
      <w:r>
        <w:rPr>
          <w:rFonts w:eastAsia="仿宋_GB2312"/>
          <w:bCs/>
          <w:sz w:val="32"/>
          <w:szCs w:val="32"/>
        </w:rPr>
        <w:t>，项目结余包括设备场地租赁费、接待费、交通运输和差旅费，主要原因是受疫情影响，国际嘉宾未来华，故未产生首都机场迎宾设施租用费、相关接待费和交通运输费；</w:t>
      </w:r>
      <w:r>
        <w:rPr>
          <w:rFonts w:eastAsia="仿宋_GB2312" w:hint="eastAsia"/>
          <w:bCs/>
          <w:sz w:val="32"/>
          <w:szCs w:val="32"/>
        </w:rPr>
        <w:t>为</w:t>
      </w:r>
      <w:r>
        <w:rPr>
          <w:rFonts w:eastAsia="仿宋_GB2312"/>
          <w:bCs/>
          <w:sz w:val="32"/>
          <w:szCs w:val="32"/>
        </w:rPr>
        <w:t>响应疫情防控政策，</w:t>
      </w:r>
      <w:r>
        <w:rPr>
          <w:rFonts w:eastAsia="仿宋_GB2312" w:hint="eastAsia"/>
          <w:bCs/>
          <w:sz w:val="32"/>
          <w:szCs w:val="32"/>
        </w:rPr>
        <w:t>北京市贸促会</w:t>
      </w:r>
      <w:r>
        <w:rPr>
          <w:rFonts w:eastAsia="仿宋_GB2312"/>
          <w:bCs/>
          <w:sz w:val="32"/>
          <w:szCs w:val="32"/>
        </w:rPr>
        <w:t>对出差任务进行压减，故差旅费未全部执行。</w:t>
      </w:r>
    </w:p>
    <w:p w14:paraId="2C272D3E" w14:textId="77777777" w:rsidR="00136417" w:rsidRDefault="005D76BA">
      <w:pPr>
        <w:pStyle w:val="2"/>
        <w:adjustRightInd w:val="0"/>
        <w:snapToGrid w:val="0"/>
        <w:spacing w:after="0" w:line="600" w:lineRule="exact"/>
        <w:ind w:leftChars="0" w:left="0" w:firstLine="640"/>
        <w:rPr>
          <w:rFonts w:eastAsia="仿宋_GB2312"/>
          <w:bCs/>
          <w:sz w:val="32"/>
          <w:szCs w:val="32"/>
        </w:rPr>
      </w:pPr>
      <w:r>
        <w:rPr>
          <w:rFonts w:eastAsia="仿宋_GB2312"/>
          <w:bCs/>
          <w:sz w:val="32"/>
          <w:szCs w:val="32"/>
        </w:rPr>
        <w:t>（</w:t>
      </w:r>
      <w:r>
        <w:rPr>
          <w:rFonts w:eastAsia="仿宋_GB2312"/>
          <w:bCs/>
          <w:sz w:val="32"/>
          <w:szCs w:val="32"/>
        </w:rPr>
        <w:t>3</w:t>
      </w:r>
      <w:r>
        <w:rPr>
          <w:rFonts w:eastAsia="仿宋_GB2312"/>
          <w:bCs/>
          <w:sz w:val="32"/>
          <w:szCs w:val="32"/>
        </w:rPr>
        <w:t>）资金使用合</w:t>
      </w:r>
      <w:proofErr w:type="gramStart"/>
      <w:r>
        <w:rPr>
          <w:rFonts w:eastAsia="仿宋_GB2312"/>
          <w:bCs/>
          <w:sz w:val="32"/>
          <w:szCs w:val="32"/>
        </w:rPr>
        <w:t>规</w:t>
      </w:r>
      <w:proofErr w:type="gramEnd"/>
      <w:r>
        <w:rPr>
          <w:rFonts w:eastAsia="仿宋_GB2312"/>
          <w:bCs/>
          <w:sz w:val="32"/>
          <w:szCs w:val="32"/>
        </w:rPr>
        <w:t>性</w:t>
      </w:r>
    </w:p>
    <w:p w14:paraId="75FF7D82" w14:textId="77777777" w:rsidR="00136417" w:rsidRDefault="005D76BA">
      <w:pPr>
        <w:pStyle w:val="2"/>
        <w:adjustRightInd w:val="0"/>
        <w:snapToGrid w:val="0"/>
        <w:spacing w:after="0" w:line="600" w:lineRule="exact"/>
        <w:ind w:leftChars="0" w:left="0" w:firstLine="640"/>
        <w:rPr>
          <w:rFonts w:eastAsia="仿宋_GB2312"/>
          <w:bCs/>
          <w:sz w:val="32"/>
          <w:szCs w:val="32"/>
        </w:rPr>
      </w:pPr>
      <w:r>
        <w:rPr>
          <w:rFonts w:eastAsia="仿宋_GB2312"/>
          <w:bCs/>
          <w:sz w:val="32"/>
          <w:szCs w:val="32"/>
        </w:rPr>
        <w:t>项目资金使用符合国家财经法规、《北京市贸促会财务管理制度（试行）》《北京市贸促会财政专项资金使用管理办法》以及《科博会财政专项资金申报使用管理实施细则》的相关规定</w:t>
      </w:r>
      <w:r>
        <w:rPr>
          <w:rFonts w:eastAsia="仿宋_GB2312"/>
          <w:bCs/>
          <w:sz w:val="32"/>
          <w:szCs w:val="32"/>
        </w:rPr>
        <w:t>，资金拨付具备完整的审批程序和手续，项目支出符合《北京市贸促会关于科博会财政专项资金使用管理实施细则》规定的用途，评价未发现截留、挤占、挪用、虚列支出等情况，项目资金使用合</w:t>
      </w:r>
      <w:proofErr w:type="gramStart"/>
      <w:r>
        <w:rPr>
          <w:rFonts w:eastAsia="仿宋_GB2312"/>
          <w:bCs/>
          <w:sz w:val="32"/>
          <w:szCs w:val="32"/>
        </w:rPr>
        <w:t>规</w:t>
      </w:r>
      <w:proofErr w:type="gramEnd"/>
      <w:r>
        <w:rPr>
          <w:rFonts w:eastAsia="仿宋_GB2312"/>
          <w:bCs/>
          <w:sz w:val="32"/>
          <w:szCs w:val="32"/>
        </w:rPr>
        <w:t>。</w:t>
      </w:r>
    </w:p>
    <w:p w14:paraId="657EEA32" w14:textId="77777777" w:rsidR="00136417" w:rsidRDefault="005D76BA">
      <w:pPr>
        <w:pStyle w:val="2"/>
        <w:adjustRightInd w:val="0"/>
        <w:snapToGrid w:val="0"/>
        <w:spacing w:after="0" w:line="600" w:lineRule="exact"/>
        <w:ind w:leftChars="0" w:left="0" w:firstLine="640"/>
        <w:rPr>
          <w:rFonts w:eastAsia="仿宋_GB2312"/>
          <w:bCs/>
          <w:sz w:val="32"/>
          <w:szCs w:val="32"/>
        </w:rPr>
      </w:pPr>
      <w:r>
        <w:rPr>
          <w:rFonts w:eastAsia="仿宋_GB2312"/>
          <w:bCs/>
          <w:sz w:val="32"/>
          <w:szCs w:val="32"/>
        </w:rPr>
        <w:t>2.</w:t>
      </w:r>
      <w:r>
        <w:rPr>
          <w:rFonts w:eastAsia="仿宋_GB2312"/>
          <w:bCs/>
          <w:sz w:val="32"/>
          <w:szCs w:val="32"/>
        </w:rPr>
        <w:t>组织实施</w:t>
      </w:r>
    </w:p>
    <w:p w14:paraId="50EB77AD" w14:textId="77777777" w:rsidR="00136417" w:rsidRDefault="005D76BA">
      <w:pPr>
        <w:adjustRightInd w:val="0"/>
        <w:snapToGrid w:val="0"/>
        <w:spacing w:line="600" w:lineRule="exact"/>
        <w:ind w:firstLineChars="200" w:firstLine="640"/>
        <w:rPr>
          <w:rFonts w:eastAsia="仿宋_GB2312"/>
          <w:bCs/>
          <w:sz w:val="32"/>
          <w:szCs w:val="32"/>
        </w:rPr>
      </w:pPr>
      <w:r>
        <w:rPr>
          <w:rFonts w:eastAsia="仿宋_GB2312"/>
          <w:bCs/>
          <w:sz w:val="32"/>
          <w:szCs w:val="32"/>
        </w:rPr>
        <w:t>（</w:t>
      </w:r>
      <w:r>
        <w:rPr>
          <w:rFonts w:eastAsia="仿宋_GB2312"/>
          <w:bCs/>
          <w:sz w:val="32"/>
          <w:szCs w:val="32"/>
        </w:rPr>
        <w:t>1</w:t>
      </w:r>
      <w:r>
        <w:rPr>
          <w:rFonts w:eastAsia="仿宋_GB2312"/>
          <w:bCs/>
          <w:sz w:val="32"/>
          <w:szCs w:val="32"/>
        </w:rPr>
        <w:t>）管理制度健全性</w:t>
      </w:r>
    </w:p>
    <w:p w14:paraId="745AF6D2" w14:textId="77777777" w:rsidR="00136417" w:rsidRDefault="005D76BA">
      <w:pPr>
        <w:adjustRightInd w:val="0"/>
        <w:snapToGrid w:val="0"/>
        <w:spacing w:line="600" w:lineRule="exact"/>
        <w:ind w:firstLineChars="200" w:firstLine="643"/>
        <w:rPr>
          <w:rFonts w:eastAsia="仿宋_GB2312"/>
          <w:bCs/>
          <w:sz w:val="32"/>
          <w:szCs w:val="32"/>
        </w:rPr>
      </w:pPr>
      <w:r>
        <w:rPr>
          <w:rFonts w:eastAsia="仿宋_GB2312"/>
          <w:b/>
          <w:sz w:val="32"/>
          <w:szCs w:val="32"/>
        </w:rPr>
        <w:t>财务管理制度方面，</w:t>
      </w:r>
      <w:r>
        <w:rPr>
          <w:rFonts w:eastAsia="仿宋_GB2312"/>
          <w:bCs/>
          <w:sz w:val="32"/>
          <w:szCs w:val="32"/>
        </w:rPr>
        <w:t>为规范</w:t>
      </w:r>
      <w:r>
        <w:rPr>
          <w:rFonts w:eastAsia="仿宋_GB2312" w:hint="eastAsia"/>
          <w:bCs/>
          <w:sz w:val="32"/>
          <w:szCs w:val="32"/>
        </w:rPr>
        <w:t>科博会项目财政专项资金</w:t>
      </w:r>
      <w:r>
        <w:rPr>
          <w:rFonts w:eastAsia="仿宋_GB2312"/>
          <w:bCs/>
          <w:sz w:val="32"/>
          <w:szCs w:val="32"/>
        </w:rPr>
        <w:t>的申报、使用和管理，</w:t>
      </w:r>
      <w:r>
        <w:rPr>
          <w:rFonts w:eastAsia="仿宋_GB2312" w:hint="eastAsia"/>
          <w:bCs/>
          <w:sz w:val="32"/>
          <w:szCs w:val="32"/>
        </w:rPr>
        <w:t>北京市贸促会</w:t>
      </w:r>
      <w:r>
        <w:rPr>
          <w:rFonts w:eastAsia="仿宋_GB2312"/>
          <w:bCs/>
          <w:sz w:val="32"/>
          <w:szCs w:val="32"/>
        </w:rPr>
        <w:t>依据《北京市贸促会财政专项资金使用管理办法》，制订了《北京市贸促会关于科博会财政专项资金使用管理实施细则》，</w:t>
      </w:r>
      <w:r>
        <w:rPr>
          <w:rFonts w:eastAsia="仿宋_GB2312" w:hint="eastAsia"/>
          <w:bCs/>
          <w:sz w:val="32"/>
          <w:szCs w:val="32"/>
        </w:rPr>
        <w:t>明确了资金的申报、评估、审批和使用程序。评价认为，北京市贸促会内部</w:t>
      </w:r>
      <w:r>
        <w:rPr>
          <w:rFonts w:eastAsia="仿宋_GB2312"/>
          <w:bCs/>
          <w:sz w:val="32"/>
          <w:szCs w:val="32"/>
        </w:rPr>
        <w:t>财务管理制度健全</w:t>
      </w:r>
      <w:r>
        <w:rPr>
          <w:rFonts w:eastAsia="仿宋_GB2312" w:hint="eastAsia"/>
          <w:bCs/>
          <w:sz w:val="32"/>
          <w:szCs w:val="32"/>
        </w:rPr>
        <w:t>，专项资金使用管理制度明确</w:t>
      </w:r>
      <w:r>
        <w:rPr>
          <w:rFonts w:eastAsia="仿宋_GB2312"/>
          <w:bCs/>
          <w:sz w:val="32"/>
          <w:szCs w:val="32"/>
        </w:rPr>
        <w:t>。</w:t>
      </w:r>
    </w:p>
    <w:p w14:paraId="60BBC15C" w14:textId="77777777" w:rsidR="00136417" w:rsidRDefault="005D76BA">
      <w:pPr>
        <w:pStyle w:val="2"/>
        <w:adjustRightInd w:val="0"/>
        <w:snapToGrid w:val="0"/>
        <w:spacing w:line="600" w:lineRule="exact"/>
        <w:ind w:leftChars="0" w:left="0" w:firstLine="643"/>
        <w:rPr>
          <w:rFonts w:eastAsia="仿宋_GB2312"/>
          <w:bCs/>
          <w:sz w:val="32"/>
          <w:szCs w:val="32"/>
        </w:rPr>
      </w:pPr>
      <w:r>
        <w:rPr>
          <w:rFonts w:eastAsia="仿宋_GB2312"/>
          <w:b/>
          <w:sz w:val="32"/>
          <w:szCs w:val="32"/>
        </w:rPr>
        <w:t>业务管理制度方面，</w:t>
      </w:r>
      <w:r>
        <w:rPr>
          <w:rFonts w:eastAsia="仿宋_GB2312" w:hint="eastAsia"/>
          <w:bCs/>
          <w:sz w:val="32"/>
          <w:szCs w:val="32"/>
        </w:rPr>
        <w:t>北京市贸促会</w:t>
      </w:r>
      <w:r>
        <w:rPr>
          <w:rFonts w:eastAsia="仿宋_GB2312"/>
          <w:bCs/>
          <w:sz w:val="32"/>
          <w:szCs w:val="32"/>
        </w:rPr>
        <w:t>在科博会组织管理方</w:t>
      </w:r>
      <w:r>
        <w:rPr>
          <w:rFonts w:eastAsia="仿宋_GB2312"/>
          <w:bCs/>
          <w:sz w:val="32"/>
          <w:szCs w:val="32"/>
        </w:rPr>
        <w:lastRenderedPageBreak/>
        <w:t>面已形成系统、有效的工作管理方式，制定了《中国北京国际科技产业博览会运行管理办法》，</w:t>
      </w:r>
      <w:r>
        <w:rPr>
          <w:rFonts w:eastAsia="仿宋_GB2312" w:hint="eastAsia"/>
          <w:bCs/>
          <w:sz w:val="32"/>
          <w:szCs w:val="32"/>
        </w:rPr>
        <w:t>其中，除</w:t>
      </w:r>
      <w:r>
        <w:rPr>
          <w:rFonts w:eastAsia="仿宋_GB2312" w:hint="eastAsia"/>
          <w:bCs/>
          <w:sz w:val="32"/>
          <w:szCs w:val="32"/>
        </w:rPr>
        <w:t>《科博会财政专项资金申报使用管理实施细则》</w:t>
      </w:r>
      <w:r>
        <w:rPr>
          <w:rFonts w:eastAsia="仿宋_GB2312" w:hint="eastAsia"/>
          <w:bCs/>
          <w:sz w:val="32"/>
          <w:szCs w:val="32"/>
        </w:rPr>
        <w:t>外，还</w:t>
      </w:r>
      <w:r>
        <w:rPr>
          <w:rFonts w:eastAsia="仿宋_GB2312"/>
          <w:bCs/>
          <w:sz w:val="32"/>
          <w:szCs w:val="32"/>
        </w:rPr>
        <w:t>包含了</w:t>
      </w:r>
      <w:r>
        <w:rPr>
          <w:rFonts w:eastAsia="仿宋_GB2312" w:hint="eastAsia"/>
          <w:bCs/>
          <w:sz w:val="32"/>
          <w:szCs w:val="32"/>
        </w:rPr>
        <w:t>13</w:t>
      </w:r>
      <w:r>
        <w:rPr>
          <w:rFonts w:eastAsia="仿宋_GB2312" w:hint="eastAsia"/>
          <w:bCs/>
          <w:sz w:val="32"/>
          <w:szCs w:val="32"/>
        </w:rPr>
        <w:t>项</w:t>
      </w:r>
      <w:r>
        <w:rPr>
          <w:rFonts w:eastAsia="仿宋_GB2312"/>
          <w:bCs/>
          <w:sz w:val="32"/>
          <w:szCs w:val="32"/>
        </w:rPr>
        <w:t>科博会专项管理制度，业务管理制度健全，具体如下：</w:t>
      </w:r>
    </w:p>
    <w:p w14:paraId="1DF5D5FE" w14:textId="77777777" w:rsidR="00136417" w:rsidRDefault="005D76BA">
      <w:pPr>
        <w:adjustRightInd w:val="0"/>
        <w:snapToGrid w:val="0"/>
        <w:spacing w:afterLines="50" w:after="156" w:line="600" w:lineRule="exact"/>
        <w:jc w:val="center"/>
        <w:rPr>
          <w:rFonts w:eastAsia="黑体"/>
          <w:color w:val="000000"/>
          <w:kern w:val="0"/>
          <w:sz w:val="28"/>
          <w:szCs w:val="28"/>
        </w:rPr>
      </w:pPr>
      <w:r>
        <w:rPr>
          <w:rFonts w:eastAsia="黑体"/>
          <w:color w:val="000000"/>
          <w:kern w:val="0"/>
          <w:sz w:val="28"/>
          <w:szCs w:val="28"/>
        </w:rPr>
        <w:t>表</w:t>
      </w:r>
      <w:r>
        <w:rPr>
          <w:rFonts w:eastAsia="黑体"/>
          <w:color w:val="000000"/>
          <w:kern w:val="0"/>
          <w:sz w:val="28"/>
          <w:szCs w:val="28"/>
        </w:rPr>
        <w:t xml:space="preserve">7 </w:t>
      </w:r>
      <w:r>
        <w:rPr>
          <w:rFonts w:eastAsia="黑体"/>
          <w:color w:val="000000"/>
          <w:kern w:val="0"/>
          <w:sz w:val="28"/>
          <w:szCs w:val="28"/>
        </w:rPr>
        <w:t>科博会管理制度清单</w:t>
      </w:r>
    </w:p>
    <w:tbl>
      <w:tblPr>
        <w:tblStyle w:val="a9"/>
        <w:tblW w:w="5000" w:type="pct"/>
        <w:jc w:val="center"/>
        <w:tblLook w:val="04A0" w:firstRow="1" w:lastRow="0" w:firstColumn="1" w:lastColumn="0" w:noHBand="0" w:noVBand="1"/>
      </w:tblPr>
      <w:tblGrid>
        <w:gridCol w:w="1999"/>
        <w:gridCol w:w="6297"/>
      </w:tblGrid>
      <w:tr w:rsidR="00136417" w14:paraId="41DA2FC9" w14:textId="77777777">
        <w:trPr>
          <w:trHeight w:val="397"/>
          <w:jc w:val="center"/>
        </w:trPr>
        <w:tc>
          <w:tcPr>
            <w:tcW w:w="1205" w:type="pct"/>
            <w:vAlign w:val="center"/>
          </w:tcPr>
          <w:p w14:paraId="7B1F3681" w14:textId="77777777" w:rsidR="00136417" w:rsidRDefault="005D76BA">
            <w:pPr>
              <w:jc w:val="center"/>
              <w:rPr>
                <w:b/>
                <w:bCs/>
                <w:sz w:val="24"/>
              </w:rPr>
            </w:pPr>
            <w:r>
              <w:rPr>
                <w:b/>
                <w:bCs/>
                <w:sz w:val="24"/>
              </w:rPr>
              <w:t>序号</w:t>
            </w:r>
          </w:p>
        </w:tc>
        <w:tc>
          <w:tcPr>
            <w:tcW w:w="3794" w:type="pct"/>
            <w:vAlign w:val="center"/>
          </w:tcPr>
          <w:p w14:paraId="777AECC5" w14:textId="77777777" w:rsidR="00136417" w:rsidRDefault="005D76BA">
            <w:pPr>
              <w:jc w:val="center"/>
              <w:rPr>
                <w:b/>
                <w:bCs/>
                <w:sz w:val="24"/>
              </w:rPr>
            </w:pPr>
            <w:r>
              <w:rPr>
                <w:b/>
                <w:bCs/>
                <w:sz w:val="24"/>
              </w:rPr>
              <w:t>管理制度名称</w:t>
            </w:r>
          </w:p>
        </w:tc>
      </w:tr>
      <w:tr w:rsidR="00136417" w14:paraId="6AECA5AC" w14:textId="77777777">
        <w:trPr>
          <w:trHeight w:val="397"/>
          <w:jc w:val="center"/>
        </w:trPr>
        <w:tc>
          <w:tcPr>
            <w:tcW w:w="1205" w:type="pct"/>
            <w:vAlign w:val="center"/>
          </w:tcPr>
          <w:p w14:paraId="6A681359" w14:textId="77777777" w:rsidR="00136417" w:rsidRDefault="005D76BA">
            <w:pPr>
              <w:jc w:val="center"/>
              <w:rPr>
                <w:sz w:val="24"/>
              </w:rPr>
            </w:pPr>
            <w:r>
              <w:rPr>
                <w:sz w:val="24"/>
              </w:rPr>
              <w:t>1</w:t>
            </w:r>
          </w:p>
        </w:tc>
        <w:tc>
          <w:tcPr>
            <w:tcW w:w="3794" w:type="pct"/>
            <w:vAlign w:val="center"/>
          </w:tcPr>
          <w:p w14:paraId="35BB3BA9" w14:textId="77777777" w:rsidR="00136417" w:rsidRDefault="005D76BA">
            <w:pPr>
              <w:jc w:val="center"/>
              <w:rPr>
                <w:sz w:val="24"/>
              </w:rPr>
            </w:pPr>
            <w:r>
              <w:rPr>
                <w:sz w:val="24"/>
                <w:lang w:val="fr-FR"/>
              </w:rPr>
              <w:t>《科博会工作流程》</w:t>
            </w:r>
          </w:p>
        </w:tc>
      </w:tr>
      <w:tr w:rsidR="00136417" w14:paraId="7BDEA251" w14:textId="77777777">
        <w:trPr>
          <w:trHeight w:val="397"/>
          <w:jc w:val="center"/>
        </w:trPr>
        <w:tc>
          <w:tcPr>
            <w:tcW w:w="1205" w:type="pct"/>
            <w:vAlign w:val="center"/>
          </w:tcPr>
          <w:p w14:paraId="139CAB2D" w14:textId="77777777" w:rsidR="00136417" w:rsidRDefault="005D76BA">
            <w:pPr>
              <w:jc w:val="center"/>
              <w:rPr>
                <w:sz w:val="24"/>
              </w:rPr>
            </w:pPr>
            <w:r>
              <w:rPr>
                <w:sz w:val="24"/>
              </w:rPr>
              <w:t>2</w:t>
            </w:r>
          </w:p>
        </w:tc>
        <w:tc>
          <w:tcPr>
            <w:tcW w:w="3794" w:type="pct"/>
            <w:vAlign w:val="center"/>
          </w:tcPr>
          <w:p w14:paraId="7C5FA234" w14:textId="77777777" w:rsidR="00136417" w:rsidRDefault="005D76BA">
            <w:pPr>
              <w:jc w:val="center"/>
              <w:rPr>
                <w:sz w:val="24"/>
              </w:rPr>
            </w:pPr>
            <w:r>
              <w:rPr>
                <w:sz w:val="24"/>
                <w:lang w:val="fr-FR"/>
              </w:rPr>
              <w:t>《科博会展览展示工作运行管理办法》</w:t>
            </w:r>
          </w:p>
        </w:tc>
      </w:tr>
      <w:tr w:rsidR="00136417" w14:paraId="47D15138" w14:textId="77777777">
        <w:trPr>
          <w:trHeight w:val="397"/>
          <w:jc w:val="center"/>
        </w:trPr>
        <w:tc>
          <w:tcPr>
            <w:tcW w:w="1205" w:type="pct"/>
            <w:vAlign w:val="center"/>
          </w:tcPr>
          <w:p w14:paraId="27060054" w14:textId="77777777" w:rsidR="00136417" w:rsidRDefault="005D76BA">
            <w:pPr>
              <w:jc w:val="center"/>
              <w:rPr>
                <w:sz w:val="24"/>
              </w:rPr>
            </w:pPr>
            <w:r>
              <w:rPr>
                <w:sz w:val="24"/>
              </w:rPr>
              <w:t>3</w:t>
            </w:r>
          </w:p>
        </w:tc>
        <w:tc>
          <w:tcPr>
            <w:tcW w:w="3794" w:type="pct"/>
            <w:vAlign w:val="center"/>
          </w:tcPr>
          <w:p w14:paraId="2C475695" w14:textId="77777777" w:rsidR="00136417" w:rsidRDefault="005D76BA">
            <w:pPr>
              <w:jc w:val="center"/>
              <w:rPr>
                <w:sz w:val="24"/>
              </w:rPr>
            </w:pPr>
            <w:r>
              <w:rPr>
                <w:sz w:val="24"/>
                <w:lang w:val="fr-FR"/>
              </w:rPr>
              <w:t>《科博会论坛会议、推介交易活动运行管理办法》</w:t>
            </w:r>
          </w:p>
        </w:tc>
      </w:tr>
      <w:tr w:rsidR="00136417" w14:paraId="5D9A3F0E" w14:textId="77777777">
        <w:trPr>
          <w:trHeight w:val="397"/>
          <w:jc w:val="center"/>
        </w:trPr>
        <w:tc>
          <w:tcPr>
            <w:tcW w:w="1205" w:type="pct"/>
            <w:vAlign w:val="center"/>
          </w:tcPr>
          <w:p w14:paraId="4425A8EF" w14:textId="77777777" w:rsidR="00136417" w:rsidRDefault="005D76BA">
            <w:pPr>
              <w:jc w:val="center"/>
              <w:rPr>
                <w:sz w:val="24"/>
              </w:rPr>
            </w:pPr>
            <w:r>
              <w:rPr>
                <w:sz w:val="24"/>
              </w:rPr>
              <w:t>4</w:t>
            </w:r>
          </w:p>
        </w:tc>
        <w:tc>
          <w:tcPr>
            <w:tcW w:w="3794" w:type="pct"/>
            <w:vAlign w:val="center"/>
          </w:tcPr>
          <w:p w14:paraId="73CEBF9F" w14:textId="77777777" w:rsidR="00136417" w:rsidRDefault="005D76BA">
            <w:pPr>
              <w:jc w:val="center"/>
              <w:rPr>
                <w:sz w:val="24"/>
              </w:rPr>
            </w:pPr>
            <w:r>
              <w:rPr>
                <w:sz w:val="24"/>
                <w:lang w:val="fr-FR"/>
              </w:rPr>
              <w:t>《科博会国内邀请和接待工作运行管理办法》</w:t>
            </w:r>
          </w:p>
        </w:tc>
      </w:tr>
      <w:tr w:rsidR="00136417" w14:paraId="592E8637" w14:textId="77777777">
        <w:trPr>
          <w:trHeight w:val="397"/>
          <w:jc w:val="center"/>
        </w:trPr>
        <w:tc>
          <w:tcPr>
            <w:tcW w:w="1205" w:type="pct"/>
            <w:vAlign w:val="center"/>
          </w:tcPr>
          <w:p w14:paraId="0171E584" w14:textId="77777777" w:rsidR="00136417" w:rsidRDefault="005D76BA">
            <w:pPr>
              <w:jc w:val="center"/>
              <w:rPr>
                <w:sz w:val="24"/>
              </w:rPr>
            </w:pPr>
            <w:r>
              <w:rPr>
                <w:sz w:val="24"/>
              </w:rPr>
              <w:t>5</w:t>
            </w:r>
          </w:p>
        </w:tc>
        <w:tc>
          <w:tcPr>
            <w:tcW w:w="3794" w:type="pct"/>
            <w:vAlign w:val="center"/>
          </w:tcPr>
          <w:p w14:paraId="097E9BE0" w14:textId="77777777" w:rsidR="00136417" w:rsidRDefault="005D76BA">
            <w:pPr>
              <w:jc w:val="center"/>
              <w:rPr>
                <w:sz w:val="24"/>
              </w:rPr>
            </w:pPr>
            <w:r>
              <w:rPr>
                <w:sz w:val="24"/>
                <w:lang w:val="fr-FR"/>
              </w:rPr>
              <w:t>《科博会国外贵宾邀请和接待工作运行管理办法》</w:t>
            </w:r>
          </w:p>
        </w:tc>
      </w:tr>
      <w:tr w:rsidR="00136417" w14:paraId="533C783C" w14:textId="77777777">
        <w:trPr>
          <w:trHeight w:val="397"/>
          <w:jc w:val="center"/>
        </w:trPr>
        <w:tc>
          <w:tcPr>
            <w:tcW w:w="1205" w:type="pct"/>
            <w:vAlign w:val="center"/>
          </w:tcPr>
          <w:p w14:paraId="68DFC6E7" w14:textId="77777777" w:rsidR="00136417" w:rsidRDefault="005D76BA">
            <w:pPr>
              <w:jc w:val="center"/>
              <w:rPr>
                <w:sz w:val="24"/>
              </w:rPr>
            </w:pPr>
            <w:r>
              <w:rPr>
                <w:sz w:val="24"/>
              </w:rPr>
              <w:t>6</w:t>
            </w:r>
          </w:p>
        </w:tc>
        <w:tc>
          <w:tcPr>
            <w:tcW w:w="3794" w:type="pct"/>
            <w:vAlign w:val="center"/>
          </w:tcPr>
          <w:p w14:paraId="6BDE890C" w14:textId="77777777" w:rsidR="00136417" w:rsidRDefault="005D76BA">
            <w:pPr>
              <w:jc w:val="center"/>
              <w:rPr>
                <w:sz w:val="24"/>
              </w:rPr>
            </w:pPr>
            <w:r>
              <w:rPr>
                <w:sz w:val="24"/>
                <w:lang w:val="fr-FR"/>
              </w:rPr>
              <w:t>《科博会新闻宣传工作运行管理办法》</w:t>
            </w:r>
          </w:p>
        </w:tc>
      </w:tr>
      <w:tr w:rsidR="00136417" w14:paraId="154918C5" w14:textId="77777777">
        <w:trPr>
          <w:trHeight w:val="397"/>
          <w:jc w:val="center"/>
        </w:trPr>
        <w:tc>
          <w:tcPr>
            <w:tcW w:w="1205" w:type="pct"/>
            <w:vAlign w:val="center"/>
          </w:tcPr>
          <w:p w14:paraId="51DD7EC5" w14:textId="77777777" w:rsidR="00136417" w:rsidRDefault="005D76BA">
            <w:pPr>
              <w:jc w:val="center"/>
              <w:rPr>
                <w:sz w:val="24"/>
              </w:rPr>
            </w:pPr>
            <w:r>
              <w:rPr>
                <w:sz w:val="24"/>
              </w:rPr>
              <w:t>7</w:t>
            </w:r>
          </w:p>
        </w:tc>
        <w:tc>
          <w:tcPr>
            <w:tcW w:w="3794" w:type="pct"/>
            <w:vAlign w:val="center"/>
          </w:tcPr>
          <w:p w14:paraId="395537C3" w14:textId="77777777" w:rsidR="00136417" w:rsidRDefault="005D76BA">
            <w:pPr>
              <w:jc w:val="center"/>
              <w:rPr>
                <w:sz w:val="24"/>
              </w:rPr>
            </w:pPr>
            <w:r>
              <w:rPr>
                <w:sz w:val="24"/>
                <w:lang w:val="fr-FR"/>
              </w:rPr>
              <w:t>《科博会网络工作运行管理办法》</w:t>
            </w:r>
          </w:p>
        </w:tc>
      </w:tr>
      <w:tr w:rsidR="00136417" w14:paraId="29D2CE02" w14:textId="77777777">
        <w:trPr>
          <w:trHeight w:val="397"/>
          <w:jc w:val="center"/>
        </w:trPr>
        <w:tc>
          <w:tcPr>
            <w:tcW w:w="1205" w:type="pct"/>
            <w:vAlign w:val="center"/>
          </w:tcPr>
          <w:p w14:paraId="30480ABE" w14:textId="77777777" w:rsidR="00136417" w:rsidRDefault="005D76BA">
            <w:pPr>
              <w:jc w:val="center"/>
              <w:rPr>
                <w:sz w:val="24"/>
              </w:rPr>
            </w:pPr>
            <w:r>
              <w:rPr>
                <w:sz w:val="24"/>
              </w:rPr>
              <w:t>8</w:t>
            </w:r>
          </w:p>
        </w:tc>
        <w:tc>
          <w:tcPr>
            <w:tcW w:w="3794" w:type="pct"/>
            <w:vAlign w:val="center"/>
          </w:tcPr>
          <w:p w14:paraId="56D0F84F" w14:textId="77777777" w:rsidR="00136417" w:rsidRDefault="005D76BA">
            <w:pPr>
              <w:jc w:val="center"/>
              <w:rPr>
                <w:sz w:val="24"/>
              </w:rPr>
            </w:pPr>
            <w:r>
              <w:rPr>
                <w:sz w:val="24"/>
                <w:lang w:val="fr-FR"/>
              </w:rPr>
              <w:t>《科博会合作单位管理办法》</w:t>
            </w:r>
          </w:p>
        </w:tc>
      </w:tr>
      <w:tr w:rsidR="00136417" w14:paraId="0677D51A" w14:textId="77777777">
        <w:trPr>
          <w:trHeight w:val="397"/>
          <w:jc w:val="center"/>
        </w:trPr>
        <w:tc>
          <w:tcPr>
            <w:tcW w:w="1205" w:type="pct"/>
            <w:vAlign w:val="center"/>
          </w:tcPr>
          <w:p w14:paraId="1735FE5E" w14:textId="77777777" w:rsidR="00136417" w:rsidRDefault="005D76BA">
            <w:pPr>
              <w:jc w:val="center"/>
              <w:rPr>
                <w:sz w:val="24"/>
              </w:rPr>
            </w:pPr>
            <w:r>
              <w:rPr>
                <w:sz w:val="24"/>
              </w:rPr>
              <w:t>9</w:t>
            </w:r>
          </w:p>
        </w:tc>
        <w:tc>
          <w:tcPr>
            <w:tcW w:w="3794" w:type="pct"/>
            <w:vAlign w:val="center"/>
          </w:tcPr>
          <w:p w14:paraId="0D6C153F" w14:textId="77777777" w:rsidR="00136417" w:rsidRDefault="005D76BA">
            <w:pPr>
              <w:jc w:val="center"/>
              <w:rPr>
                <w:sz w:val="24"/>
              </w:rPr>
            </w:pPr>
            <w:r>
              <w:rPr>
                <w:sz w:val="24"/>
                <w:lang w:val="fr-FR"/>
              </w:rPr>
              <w:t>《科博会安全保卫工作运行管理办法》</w:t>
            </w:r>
          </w:p>
        </w:tc>
      </w:tr>
      <w:tr w:rsidR="00136417" w14:paraId="44F588FF" w14:textId="77777777">
        <w:trPr>
          <w:trHeight w:val="397"/>
          <w:jc w:val="center"/>
        </w:trPr>
        <w:tc>
          <w:tcPr>
            <w:tcW w:w="1205" w:type="pct"/>
            <w:vAlign w:val="center"/>
          </w:tcPr>
          <w:p w14:paraId="3E36F74D" w14:textId="77777777" w:rsidR="00136417" w:rsidRDefault="005D76BA">
            <w:pPr>
              <w:jc w:val="center"/>
              <w:rPr>
                <w:sz w:val="24"/>
              </w:rPr>
            </w:pPr>
            <w:r>
              <w:rPr>
                <w:sz w:val="24"/>
              </w:rPr>
              <w:t>10</w:t>
            </w:r>
          </w:p>
        </w:tc>
        <w:tc>
          <w:tcPr>
            <w:tcW w:w="3794" w:type="pct"/>
            <w:vAlign w:val="center"/>
          </w:tcPr>
          <w:p w14:paraId="5DBA08EE" w14:textId="77777777" w:rsidR="00136417" w:rsidRDefault="005D76BA">
            <w:pPr>
              <w:jc w:val="center"/>
              <w:rPr>
                <w:sz w:val="24"/>
              </w:rPr>
            </w:pPr>
            <w:r>
              <w:rPr>
                <w:sz w:val="24"/>
                <w:lang w:val="fr-FR"/>
              </w:rPr>
              <w:t>《科博会广告招商和赞助募集工作运行管理办法》</w:t>
            </w:r>
          </w:p>
        </w:tc>
      </w:tr>
      <w:tr w:rsidR="00136417" w14:paraId="3A377EC4" w14:textId="77777777">
        <w:trPr>
          <w:trHeight w:val="397"/>
          <w:jc w:val="center"/>
        </w:trPr>
        <w:tc>
          <w:tcPr>
            <w:tcW w:w="1205" w:type="pct"/>
            <w:vAlign w:val="center"/>
          </w:tcPr>
          <w:p w14:paraId="1A95861E" w14:textId="77777777" w:rsidR="00136417" w:rsidRDefault="005D76BA">
            <w:pPr>
              <w:jc w:val="center"/>
              <w:rPr>
                <w:sz w:val="24"/>
              </w:rPr>
            </w:pPr>
            <w:r>
              <w:rPr>
                <w:sz w:val="24"/>
              </w:rPr>
              <w:t>11</w:t>
            </w:r>
          </w:p>
        </w:tc>
        <w:tc>
          <w:tcPr>
            <w:tcW w:w="3794" w:type="pct"/>
            <w:vAlign w:val="center"/>
          </w:tcPr>
          <w:p w14:paraId="7546DA74" w14:textId="77777777" w:rsidR="00136417" w:rsidRDefault="005D76BA">
            <w:pPr>
              <w:jc w:val="center"/>
              <w:rPr>
                <w:sz w:val="24"/>
              </w:rPr>
            </w:pPr>
            <w:r>
              <w:rPr>
                <w:sz w:val="24"/>
                <w:lang w:val="fr-FR"/>
              </w:rPr>
              <w:t>《科博会票证工作运行管理办法》</w:t>
            </w:r>
          </w:p>
        </w:tc>
      </w:tr>
      <w:tr w:rsidR="00136417" w14:paraId="021C10F7" w14:textId="77777777">
        <w:trPr>
          <w:trHeight w:val="397"/>
          <w:jc w:val="center"/>
        </w:trPr>
        <w:tc>
          <w:tcPr>
            <w:tcW w:w="1205" w:type="pct"/>
            <w:vAlign w:val="center"/>
          </w:tcPr>
          <w:p w14:paraId="7E06EAF5" w14:textId="77777777" w:rsidR="00136417" w:rsidRDefault="005D76BA">
            <w:pPr>
              <w:jc w:val="center"/>
              <w:rPr>
                <w:sz w:val="24"/>
              </w:rPr>
            </w:pPr>
            <w:r>
              <w:rPr>
                <w:sz w:val="24"/>
              </w:rPr>
              <w:t>12</w:t>
            </w:r>
          </w:p>
        </w:tc>
        <w:tc>
          <w:tcPr>
            <w:tcW w:w="3794" w:type="pct"/>
            <w:vAlign w:val="center"/>
          </w:tcPr>
          <w:p w14:paraId="6A70BD53" w14:textId="77777777" w:rsidR="00136417" w:rsidRDefault="005D76BA">
            <w:pPr>
              <w:jc w:val="center"/>
              <w:rPr>
                <w:sz w:val="24"/>
              </w:rPr>
            </w:pPr>
            <w:r>
              <w:rPr>
                <w:sz w:val="24"/>
                <w:lang w:val="fr-FR"/>
              </w:rPr>
              <w:t>《科博会展览展示奖项评选办法》</w:t>
            </w:r>
          </w:p>
        </w:tc>
      </w:tr>
      <w:tr w:rsidR="00136417" w14:paraId="0D26D2AA" w14:textId="77777777">
        <w:trPr>
          <w:trHeight w:val="397"/>
          <w:jc w:val="center"/>
        </w:trPr>
        <w:tc>
          <w:tcPr>
            <w:tcW w:w="1205" w:type="pct"/>
            <w:vAlign w:val="center"/>
          </w:tcPr>
          <w:p w14:paraId="09C39838" w14:textId="77777777" w:rsidR="00136417" w:rsidRDefault="005D76BA">
            <w:pPr>
              <w:jc w:val="center"/>
              <w:rPr>
                <w:sz w:val="24"/>
              </w:rPr>
            </w:pPr>
            <w:r>
              <w:rPr>
                <w:sz w:val="24"/>
              </w:rPr>
              <w:t>13</w:t>
            </w:r>
          </w:p>
        </w:tc>
        <w:tc>
          <w:tcPr>
            <w:tcW w:w="3794" w:type="pct"/>
            <w:vAlign w:val="center"/>
          </w:tcPr>
          <w:p w14:paraId="2FB35093" w14:textId="77777777" w:rsidR="00136417" w:rsidRDefault="005D76BA">
            <w:pPr>
              <w:jc w:val="center"/>
              <w:rPr>
                <w:sz w:val="24"/>
              </w:rPr>
            </w:pPr>
            <w:r>
              <w:rPr>
                <w:sz w:val="24"/>
                <w:lang w:val="fr-FR"/>
              </w:rPr>
              <w:t>《科博会关于改进作风、节俭办会的意见》</w:t>
            </w:r>
          </w:p>
        </w:tc>
      </w:tr>
    </w:tbl>
    <w:p w14:paraId="256C81FD" w14:textId="77777777" w:rsidR="00136417" w:rsidRDefault="00136417">
      <w:pPr>
        <w:pStyle w:val="2"/>
      </w:pPr>
    </w:p>
    <w:p w14:paraId="4EC387E9" w14:textId="77777777" w:rsidR="00136417" w:rsidRDefault="005D76BA">
      <w:pPr>
        <w:adjustRightInd w:val="0"/>
        <w:snapToGrid w:val="0"/>
        <w:spacing w:line="600" w:lineRule="exact"/>
        <w:ind w:firstLineChars="200" w:firstLine="640"/>
        <w:rPr>
          <w:rFonts w:eastAsia="仿宋_GB2312"/>
          <w:bCs/>
          <w:sz w:val="32"/>
          <w:szCs w:val="32"/>
        </w:rPr>
      </w:pPr>
      <w:r>
        <w:rPr>
          <w:rFonts w:eastAsia="仿宋_GB2312"/>
          <w:bCs/>
          <w:sz w:val="32"/>
          <w:szCs w:val="32"/>
        </w:rPr>
        <w:t>（</w:t>
      </w:r>
      <w:r>
        <w:rPr>
          <w:rFonts w:eastAsia="仿宋_GB2312"/>
          <w:bCs/>
          <w:sz w:val="32"/>
          <w:szCs w:val="32"/>
        </w:rPr>
        <w:t>2</w:t>
      </w:r>
      <w:r>
        <w:rPr>
          <w:rFonts w:eastAsia="仿宋_GB2312"/>
          <w:bCs/>
          <w:sz w:val="32"/>
          <w:szCs w:val="32"/>
        </w:rPr>
        <w:t>）制度执行的有效性</w:t>
      </w:r>
    </w:p>
    <w:p w14:paraId="3E41D24B" w14:textId="77777777" w:rsidR="00136417" w:rsidRDefault="005D76BA">
      <w:pPr>
        <w:adjustRightInd w:val="0"/>
        <w:snapToGrid w:val="0"/>
        <w:spacing w:line="600" w:lineRule="exact"/>
        <w:ind w:firstLineChars="200" w:firstLine="640"/>
        <w:rPr>
          <w:rFonts w:eastAsia="仿宋_GB2312"/>
          <w:bCs/>
          <w:sz w:val="32"/>
          <w:szCs w:val="32"/>
        </w:rPr>
      </w:pPr>
      <w:r>
        <w:rPr>
          <w:rFonts w:eastAsia="仿宋_GB2312"/>
          <w:bCs/>
          <w:sz w:val="32"/>
          <w:szCs w:val="32"/>
        </w:rPr>
        <w:t>项目严格按照北京市贸促会相关财务管理、业务管理制度及科博会相关管理制度实施，项目制度执行有效性较强。但评价发现，</w:t>
      </w:r>
      <w:r>
        <w:rPr>
          <w:rFonts w:eastAsia="仿宋_GB2312" w:hint="eastAsia"/>
          <w:bCs/>
          <w:sz w:val="32"/>
          <w:szCs w:val="32"/>
        </w:rPr>
        <w:t>项目合同签订不够严谨，缺少具体服务内容的完成期限，如大型活动和综合服务的“设计制作与发放”“公共设施搭建服务”等；</w:t>
      </w:r>
      <w:r>
        <w:rPr>
          <w:rFonts w:eastAsia="仿宋_GB2312"/>
          <w:bCs/>
          <w:sz w:val="32"/>
          <w:szCs w:val="32"/>
        </w:rPr>
        <w:t>项目合同管理</w:t>
      </w:r>
      <w:r>
        <w:rPr>
          <w:rFonts w:eastAsia="仿宋_GB2312" w:hint="eastAsia"/>
          <w:bCs/>
          <w:sz w:val="32"/>
          <w:szCs w:val="32"/>
        </w:rPr>
        <w:t>不够规范</w:t>
      </w:r>
      <w:r>
        <w:rPr>
          <w:rFonts w:eastAsia="仿宋_GB2312"/>
          <w:bCs/>
          <w:sz w:val="32"/>
          <w:szCs w:val="32"/>
        </w:rPr>
        <w:t>，存在采购委托代理协议签订日期填写不完整、政府采购合同缺少签订日</w:t>
      </w:r>
      <w:r>
        <w:rPr>
          <w:rFonts w:eastAsia="仿宋_GB2312"/>
          <w:bCs/>
          <w:sz w:val="32"/>
          <w:szCs w:val="32"/>
        </w:rPr>
        <w:lastRenderedPageBreak/>
        <w:t>期等问题。</w:t>
      </w:r>
    </w:p>
    <w:p w14:paraId="7E2D64E7" w14:textId="77777777" w:rsidR="00136417" w:rsidRDefault="005D76BA">
      <w:pPr>
        <w:adjustRightInd w:val="0"/>
        <w:snapToGrid w:val="0"/>
        <w:spacing w:line="600" w:lineRule="exact"/>
        <w:ind w:firstLineChars="200" w:firstLine="640"/>
        <w:outlineLvl w:val="1"/>
        <w:rPr>
          <w:rFonts w:eastAsia="楷体_GB2312"/>
          <w:sz w:val="32"/>
          <w:szCs w:val="32"/>
        </w:rPr>
      </w:pPr>
      <w:bookmarkStart w:id="11" w:name="_Toc26151"/>
      <w:r>
        <w:rPr>
          <w:rFonts w:eastAsia="楷体_GB2312"/>
          <w:sz w:val="32"/>
          <w:szCs w:val="32"/>
        </w:rPr>
        <w:t>（三）项目产出情况</w:t>
      </w:r>
      <w:bookmarkEnd w:id="11"/>
    </w:p>
    <w:p w14:paraId="2E84F412" w14:textId="77777777" w:rsidR="00136417" w:rsidRDefault="005D76BA">
      <w:pPr>
        <w:adjustRightInd w:val="0"/>
        <w:snapToGrid w:val="0"/>
        <w:spacing w:line="600" w:lineRule="exact"/>
        <w:ind w:firstLineChars="200" w:firstLine="640"/>
        <w:rPr>
          <w:rFonts w:eastAsia="仿宋"/>
          <w:bCs/>
          <w:sz w:val="32"/>
          <w:szCs w:val="32"/>
        </w:rPr>
      </w:pPr>
      <w:r>
        <w:rPr>
          <w:rFonts w:eastAsia="仿宋"/>
          <w:bCs/>
          <w:sz w:val="32"/>
          <w:szCs w:val="32"/>
        </w:rPr>
        <w:t>产出指标分值</w:t>
      </w:r>
      <w:r>
        <w:rPr>
          <w:rFonts w:eastAsia="仿宋"/>
          <w:bCs/>
          <w:sz w:val="32"/>
          <w:szCs w:val="32"/>
        </w:rPr>
        <w:t>40</w:t>
      </w:r>
      <w:r>
        <w:rPr>
          <w:rFonts w:eastAsia="仿宋"/>
          <w:bCs/>
          <w:sz w:val="32"/>
          <w:szCs w:val="32"/>
        </w:rPr>
        <w:t>分，绩效评价得分为</w:t>
      </w:r>
      <w:r>
        <w:rPr>
          <w:rFonts w:eastAsia="仿宋"/>
          <w:bCs/>
          <w:sz w:val="32"/>
          <w:szCs w:val="32"/>
        </w:rPr>
        <w:t>37.</w:t>
      </w:r>
      <w:r>
        <w:rPr>
          <w:rFonts w:eastAsia="仿宋" w:hint="eastAsia"/>
          <w:bCs/>
          <w:sz w:val="32"/>
          <w:szCs w:val="32"/>
        </w:rPr>
        <w:t>72</w:t>
      </w:r>
      <w:r>
        <w:rPr>
          <w:rFonts w:eastAsia="仿宋"/>
          <w:bCs/>
          <w:sz w:val="32"/>
          <w:szCs w:val="32"/>
        </w:rPr>
        <w:t>分。下设</w:t>
      </w:r>
      <w:r>
        <w:rPr>
          <w:rFonts w:eastAsia="仿宋" w:hint="eastAsia"/>
          <w:bCs/>
          <w:sz w:val="32"/>
          <w:szCs w:val="32"/>
        </w:rPr>
        <w:t>4</w:t>
      </w:r>
      <w:r>
        <w:rPr>
          <w:rFonts w:eastAsia="仿宋"/>
          <w:bCs/>
          <w:sz w:val="32"/>
          <w:szCs w:val="32"/>
        </w:rPr>
        <w:t>个二级指标，</w:t>
      </w:r>
      <w:r>
        <w:rPr>
          <w:rFonts w:eastAsia="仿宋" w:hint="eastAsia"/>
          <w:bCs/>
          <w:sz w:val="32"/>
          <w:szCs w:val="32"/>
        </w:rPr>
        <w:t>6</w:t>
      </w:r>
      <w:r>
        <w:rPr>
          <w:rFonts w:eastAsia="仿宋"/>
          <w:bCs/>
          <w:sz w:val="32"/>
          <w:szCs w:val="32"/>
        </w:rPr>
        <w:t>个三级指标。评分详见下表：</w:t>
      </w:r>
    </w:p>
    <w:p w14:paraId="3D941DA6" w14:textId="77777777" w:rsidR="00136417" w:rsidRDefault="005D76BA">
      <w:pPr>
        <w:adjustRightInd w:val="0"/>
        <w:snapToGrid w:val="0"/>
        <w:spacing w:afterLines="50" w:after="156" w:line="600" w:lineRule="exact"/>
        <w:ind w:firstLineChars="200" w:firstLine="560"/>
        <w:jc w:val="center"/>
        <w:rPr>
          <w:rFonts w:eastAsia="黑体"/>
          <w:color w:val="000000"/>
          <w:kern w:val="0"/>
          <w:sz w:val="28"/>
          <w:szCs w:val="28"/>
        </w:rPr>
      </w:pPr>
      <w:r>
        <w:rPr>
          <w:rFonts w:eastAsia="黑体"/>
          <w:color w:val="000000"/>
          <w:kern w:val="0"/>
          <w:sz w:val="28"/>
          <w:szCs w:val="28"/>
        </w:rPr>
        <w:t>表</w:t>
      </w:r>
      <w:r>
        <w:rPr>
          <w:rFonts w:eastAsia="黑体"/>
          <w:color w:val="000000"/>
          <w:kern w:val="0"/>
          <w:sz w:val="28"/>
          <w:szCs w:val="28"/>
        </w:rPr>
        <w:t xml:space="preserve">8 </w:t>
      </w:r>
      <w:r>
        <w:rPr>
          <w:rFonts w:eastAsia="黑体"/>
          <w:color w:val="000000"/>
          <w:kern w:val="0"/>
          <w:sz w:val="28"/>
          <w:szCs w:val="28"/>
        </w:rPr>
        <w:t>项目产出情况设定及评分情况表</w:t>
      </w:r>
    </w:p>
    <w:tbl>
      <w:tblPr>
        <w:tblW w:w="88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07"/>
        <w:gridCol w:w="1581"/>
        <w:gridCol w:w="2410"/>
        <w:gridCol w:w="1134"/>
        <w:gridCol w:w="1134"/>
        <w:gridCol w:w="1134"/>
      </w:tblGrid>
      <w:tr w:rsidR="00136417" w14:paraId="184A8555" w14:textId="77777777">
        <w:trPr>
          <w:cantSplit/>
          <w:trHeight w:val="227"/>
          <w:tblHeader/>
          <w:jc w:val="center"/>
        </w:trPr>
        <w:tc>
          <w:tcPr>
            <w:tcW w:w="1407" w:type="dxa"/>
            <w:vAlign w:val="center"/>
          </w:tcPr>
          <w:p w14:paraId="76422B3D" w14:textId="77777777" w:rsidR="00136417" w:rsidRDefault="005D76BA">
            <w:pPr>
              <w:jc w:val="center"/>
              <w:rPr>
                <w:b/>
                <w:bCs/>
                <w:sz w:val="24"/>
              </w:rPr>
            </w:pPr>
            <w:r>
              <w:rPr>
                <w:b/>
                <w:bCs/>
                <w:sz w:val="24"/>
              </w:rPr>
              <w:t>一级指标</w:t>
            </w:r>
          </w:p>
        </w:tc>
        <w:tc>
          <w:tcPr>
            <w:tcW w:w="1581" w:type="dxa"/>
            <w:vAlign w:val="center"/>
          </w:tcPr>
          <w:p w14:paraId="6381BD5E" w14:textId="77777777" w:rsidR="00136417" w:rsidRDefault="005D76BA">
            <w:pPr>
              <w:jc w:val="center"/>
              <w:rPr>
                <w:b/>
                <w:bCs/>
                <w:sz w:val="24"/>
              </w:rPr>
            </w:pPr>
            <w:r>
              <w:rPr>
                <w:b/>
                <w:bCs/>
                <w:sz w:val="24"/>
              </w:rPr>
              <w:t>二级指标</w:t>
            </w:r>
          </w:p>
        </w:tc>
        <w:tc>
          <w:tcPr>
            <w:tcW w:w="2410" w:type="dxa"/>
            <w:vAlign w:val="center"/>
          </w:tcPr>
          <w:p w14:paraId="034AA2E2" w14:textId="77777777" w:rsidR="00136417" w:rsidRDefault="005D76BA">
            <w:pPr>
              <w:jc w:val="center"/>
              <w:rPr>
                <w:b/>
                <w:bCs/>
                <w:sz w:val="24"/>
              </w:rPr>
            </w:pPr>
            <w:r>
              <w:rPr>
                <w:b/>
                <w:bCs/>
                <w:sz w:val="24"/>
              </w:rPr>
              <w:t>三级指标</w:t>
            </w:r>
          </w:p>
        </w:tc>
        <w:tc>
          <w:tcPr>
            <w:tcW w:w="1134" w:type="dxa"/>
            <w:vAlign w:val="center"/>
          </w:tcPr>
          <w:p w14:paraId="61576282" w14:textId="77777777" w:rsidR="00136417" w:rsidRDefault="005D76BA">
            <w:pPr>
              <w:jc w:val="center"/>
              <w:rPr>
                <w:b/>
                <w:bCs/>
                <w:sz w:val="24"/>
              </w:rPr>
            </w:pPr>
            <w:r>
              <w:rPr>
                <w:b/>
                <w:bCs/>
                <w:sz w:val="24"/>
              </w:rPr>
              <w:t>分值</w:t>
            </w:r>
          </w:p>
        </w:tc>
        <w:tc>
          <w:tcPr>
            <w:tcW w:w="1134" w:type="dxa"/>
            <w:vAlign w:val="center"/>
          </w:tcPr>
          <w:p w14:paraId="706B0E16" w14:textId="77777777" w:rsidR="00136417" w:rsidRDefault="005D76BA">
            <w:pPr>
              <w:jc w:val="center"/>
              <w:rPr>
                <w:b/>
                <w:bCs/>
                <w:sz w:val="24"/>
              </w:rPr>
            </w:pPr>
            <w:r>
              <w:rPr>
                <w:b/>
                <w:bCs/>
                <w:sz w:val="24"/>
              </w:rPr>
              <w:t>得分</w:t>
            </w:r>
          </w:p>
        </w:tc>
        <w:tc>
          <w:tcPr>
            <w:tcW w:w="1134" w:type="dxa"/>
            <w:vAlign w:val="center"/>
          </w:tcPr>
          <w:p w14:paraId="5608524F" w14:textId="77777777" w:rsidR="00136417" w:rsidRDefault="005D76BA">
            <w:pPr>
              <w:jc w:val="center"/>
              <w:rPr>
                <w:b/>
                <w:bCs/>
                <w:sz w:val="24"/>
              </w:rPr>
            </w:pPr>
            <w:r>
              <w:rPr>
                <w:b/>
                <w:bCs/>
                <w:sz w:val="24"/>
              </w:rPr>
              <w:t>得分率</w:t>
            </w:r>
          </w:p>
        </w:tc>
      </w:tr>
      <w:tr w:rsidR="00136417" w14:paraId="4F66BE9E" w14:textId="77777777">
        <w:trPr>
          <w:cantSplit/>
          <w:trHeight w:val="227"/>
          <w:jc w:val="center"/>
        </w:trPr>
        <w:tc>
          <w:tcPr>
            <w:tcW w:w="1407" w:type="dxa"/>
            <w:vMerge w:val="restart"/>
            <w:vAlign w:val="center"/>
          </w:tcPr>
          <w:p w14:paraId="7DE9BF2E" w14:textId="77777777" w:rsidR="00136417" w:rsidRDefault="005D76BA">
            <w:pPr>
              <w:jc w:val="center"/>
              <w:rPr>
                <w:sz w:val="24"/>
              </w:rPr>
            </w:pPr>
            <w:r>
              <w:rPr>
                <w:sz w:val="24"/>
              </w:rPr>
              <w:t>产出</w:t>
            </w:r>
          </w:p>
          <w:p w14:paraId="0B58357C" w14:textId="77777777" w:rsidR="00136417" w:rsidRDefault="005D76BA">
            <w:pPr>
              <w:jc w:val="center"/>
              <w:rPr>
                <w:sz w:val="24"/>
              </w:rPr>
            </w:pPr>
            <w:r>
              <w:rPr>
                <w:sz w:val="24"/>
              </w:rPr>
              <w:t>（</w:t>
            </w:r>
            <w:r>
              <w:rPr>
                <w:sz w:val="24"/>
              </w:rPr>
              <w:t>40</w:t>
            </w:r>
            <w:r>
              <w:rPr>
                <w:sz w:val="24"/>
              </w:rPr>
              <w:t>分）</w:t>
            </w:r>
          </w:p>
        </w:tc>
        <w:tc>
          <w:tcPr>
            <w:tcW w:w="1581" w:type="dxa"/>
            <w:vMerge w:val="restart"/>
            <w:vAlign w:val="center"/>
          </w:tcPr>
          <w:p w14:paraId="52088D91" w14:textId="77777777" w:rsidR="00136417" w:rsidRDefault="005D76BA">
            <w:pPr>
              <w:jc w:val="center"/>
              <w:rPr>
                <w:sz w:val="24"/>
              </w:rPr>
            </w:pPr>
            <w:r>
              <w:rPr>
                <w:sz w:val="24"/>
              </w:rPr>
              <w:t>产出数量</w:t>
            </w:r>
          </w:p>
          <w:p w14:paraId="2D2BE45F" w14:textId="77777777" w:rsidR="00136417" w:rsidRDefault="005D76BA">
            <w:pPr>
              <w:jc w:val="center"/>
              <w:rPr>
                <w:sz w:val="24"/>
              </w:rPr>
            </w:pPr>
            <w:r>
              <w:rPr>
                <w:sz w:val="24"/>
              </w:rPr>
              <w:t>（</w:t>
            </w:r>
            <w:r>
              <w:rPr>
                <w:sz w:val="24"/>
              </w:rPr>
              <w:t>10</w:t>
            </w:r>
            <w:r>
              <w:rPr>
                <w:sz w:val="24"/>
              </w:rPr>
              <w:t>分）</w:t>
            </w:r>
          </w:p>
        </w:tc>
        <w:tc>
          <w:tcPr>
            <w:tcW w:w="2410" w:type="dxa"/>
            <w:vAlign w:val="center"/>
          </w:tcPr>
          <w:p w14:paraId="07E4CB2F" w14:textId="77777777" w:rsidR="00136417" w:rsidRDefault="005D76BA">
            <w:pPr>
              <w:jc w:val="center"/>
              <w:rPr>
                <w:sz w:val="24"/>
              </w:rPr>
            </w:pPr>
            <w:r>
              <w:rPr>
                <w:sz w:val="24"/>
              </w:rPr>
              <w:t>组织实施活动数</w:t>
            </w:r>
          </w:p>
        </w:tc>
        <w:tc>
          <w:tcPr>
            <w:tcW w:w="1134" w:type="dxa"/>
            <w:vAlign w:val="center"/>
          </w:tcPr>
          <w:p w14:paraId="6F53862A" w14:textId="77777777" w:rsidR="00136417" w:rsidRDefault="005D76BA">
            <w:pPr>
              <w:widowControl/>
              <w:jc w:val="center"/>
              <w:textAlignment w:val="center"/>
              <w:rPr>
                <w:sz w:val="24"/>
              </w:rPr>
            </w:pPr>
            <w:r>
              <w:rPr>
                <w:color w:val="000000"/>
                <w:kern w:val="0"/>
                <w:sz w:val="24"/>
                <w:lang w:bidi="ar"/>
              </w:rPr>
              <w:t>5</w:t>
            </w:r>
          </w:p>
        </w:tc>
        <w:tc>
          <w:tcPr>
            <w:tcW w:w="1134" w:type="dxa"/>
            <w:vAlign w:val="center"/>
          </w:tcPr>
          <w:p w14:paraId="724EED05" w14:textId="77777777" w:rsidR="00136417" w:rsidRDefault="005D76BA">
            <w:pPr>
              <w:widowControl/>
              <w:jc w:val="center"/>
              <w:textAlignment w:val="center"/>
              <w:rPr>
                <w:sz w:val="24"/>
              </w:rPr>
            </w:pPr>
            <w:r>
              <w:rPr>
                <w:color w:val="000000"/>
                <w:kern w:val="0"/>
                <w:sz w:val="24"/>
                <w:lang w:bidi="ar"/>
              </w:rPr>
              <w:t>5</w:t>
            </w:r>
          </w:p>
        </w:tc>
        <w:tc>
          <w:tcPr>
            <w:tcW w:w="1134" w:type="dxa"/>
            <w:vAlign w:val="center"/>
          </w:tcPr>
          <w:p w14:paraId="58E7CB15" w14:textId="77777777" w:rsidR="00136417" w:rsidRDefault="005D76BA">
            <w:pPr>
              <w:jc w:val="center"/>
              <w:rPr>
                <w:sz w:val="24"/>
              </w:rPr>
            </w:pPr>
            <w:r>
              <w:rPr>
                <w:rFonts w:hint="eastAsia"/>
                <w:sz w:val="24"/>
              </w:rPr>
              <w:t>100</w:t>
            </w:r>
            <w:r>
              <w:rPr>
                <w:sz w:val="24"/>
              </w:rPr>
              <w:t>%</w:t>
            </w:r>
          </w:p>
        </w:tc>
      </w:tr>
      <w:tr w:rsidR="00136417" w14:paraId="1C442F19" w14:textId="77777777">
        <w:trPr>
          <w:cantSplit/>
          <w:trHeight w:val="227"/>
          <w:jc w:val="center"/>
        </w:trPr>
        <w:tc>
          <w:tcPr>
            <w:tcW w:w="1407" w:type="dxa"/>
            <w:vMerge/>
            <w:vAlign w:val="center"/>
          </w:tcPr>
          <w:p w14:paraId="33AB9302" w14:textId="77777777" w:rsidR="00136417" w:rsidRDefault="00136417">
            <w:pPr>
              <w:jc w:val="center"/>
              <w:rPr>
                <w:sz w:val="24"/>
              </w:rPr>
            </w:pPr>
          </w:p>
        </w:tc>
        <w:tc>
          <w:tcPr>
            <w:tcW w:w="1581" w:type="dxa"/>
            <w:vMerge/>
            <w:vAlign w:val="center"/>
          </w:tcPr>
          <w:p w14:paraId="583384DF" w14:textId="77777777" w:rsidR="00136417" w:rsidRDefault="00136417">
            <w:pPr>
              <w:jc w:val="center"/>
              <w:rPr>
                <w:sz w:val="24"/>
              </w:rPr>
            </w:pPr>
          </w:p>
        </w:tc>
        <w:tc>
          <w:tcPr>
            <w:tcW w:w="2410" w:type="dxa"/>
            <w:vAlign w:val="center"/>
          </w:tcPr>
          <w:p w14:paraId="4B7D5459" w14:textId="77777777" w:rsidR="00136417" w:rsidRDefault="005D76BA">
            <w:pPr>
              <w:jc w:val="center"/>
              <w:rPr>
                <w:sz w:val="24"/>
              </w:rPr>
            </w:pPr>
            <w:r>
              <w:rPr>
                <w:sz w:val="24"/>
              </w:rPr>
              <w:t>参会人数</w:t>
            </w:r>
          </w:p>
        </w:tc>
        <w:tc>
          <w:tcPr>
            <w:tcW w:w="1134" w:type="dxa"/>
            <w:vAlign w:val="center"/>
          </w:tcPr>
          <w:p w14:paraId="2219C568" w14:textId="77777777" w:rsidR="00136417" w:rsidRDefault="005D76BA">
            <w:pPr>
              <w:widowControl/>
              <w:jc w:val="center"/>
              <w:textAlignment w:val="center"/>
              <w:rPr>
                <w:sz w:val="24"/>
              </w:rPr>
            </w:pPr>
            <w:r>
              <w:rPr>
                <w:color w:val="000000"/>
                <w:kern w:val="0"/>
                <w:sz w:val="24"/>
                <w:lang w:bidi="ar"/>
              </w:rPr>
              <w:t>5</w:t>
            </w:r>
          </w:p>
        </w:tc>
        <w:tc>
          <w:tcPr>
            <w:tcW w:w="1134" w:type="dxa"/>
            <w:vAlign w:val="center"/>
          </w:tcPr>
          <w:p w14:paraId="51B6EFE9" w14:textId="77777777" w:rsidR="00136417" w:rsidRDefault="005D76BA">
            <w:pPr>
              <w:widowControl/>
              <w:jc w:val="center"/>
              <w:textAlignment w:val="center"/>
              <w:rPr>
                <w:sz w:val="24"/>
              </w:rPr>
            </w:pPr>
            <w:r>
              <w:rPr>
                <w:color w:val="000000"/>
                <w:kern w:val="0"/>
                <w:sz w:val="24"/>
                <w:lang w:bidi="ar"/>
              </w:rPr>
              <w:t>5</w:t>
            </w:r>
          </w:p>
        </w:tc>
        <w:tc>
          <w:tcPr>
            <w:tcW w:w="1134" w:type="dxa"/>
            <w:vAlign w:val="center"/>
          </w:tcPr>
          <w:p w14:paraId="721EA245" w14:textId="77777777" w:rsidR="00136417" w:rsidRDefault="005D76BA">
            <w:pPr>
              <w:jc w:val="center"/>
              <w:rPr>
                <w:sz w:val="24"/>
              </w:rPr>
            </w:pPr>
            <w:r>
              <w:rPr>
                <w:sz w:val="24"/>
              </w:rPr>
              <w:t>100%</w:t>
            </w:r>
          </w:p>
        </w:tc>
      </w:tr>
      <w:tr w:rsidR="00136417" w14:paraId="28CFF7FD" w14:textId="77777777">
        <w:trPr>
          <w:cantSplit/>
          <w:trHeight w:val="227"/>
          <w:jc w:val="center"/>
        </w:trPr>
        <w:tc>
          <w:tcPr>
            <w:tcW w:w="1407" w:type="dxa"/>
            <w:vMerge/>
            <w:vAlign w:val="center"/>
          </w:tcPr>
          <w:p w14:paraId="7ECF99A3" w14:textId="77777777" w:rsidR="00136417" w:rsidRDefault="00136417">
            <w:pPr>
              <w:jc w:val="center"/>
              <w:rPr>
                <w:sz w:val="24"/>
              </w:rPr>
            </w:pPr>
          </w:p>
        </w:tc>
        <w:tc>
          <w:tcPr>
            <w:tcW w:w="1581" w:type="dxa"/>
            <w:vMerge w:val="restart"/>
            <w:vAlign w:val="center"/>
          </w:tcPr>
          <w:p w14:paraId="7D45EDF5" w14:textId="77777777" w:rsidR="00136417" w:rsidRDefault="005D76BA">
            <w:pPr>
              <w:jc w:val="center"/>
              <w:rPr>
                <w:sz w:val="24"/>
              </w:rPr>
            </w:pPr>
            <w:r>
              <w:rPr>
                <w:sz w:val="24"/>
              </w:rPr>
              <w:t>产出质量</w:t>
            </w:r>
          </w:p>
          <w:p w14:paraId="7EC6D7FF" w14:textId="77777777" w:rsidR="00136417" w:rsidRDefault="005D76BA">
            <w:pPr>
              <w:jc w:val="center"/>
              <w:rPr>
                <w:sz w:val="24"/>
              </w:rPr>
            </w:pPr>
            <w:r>
              <w:rPr>
                <w:sz w:val="24"/>
              </w:rPr>
              <w:t>（</w:t>
            </w:r>
            <w:r>
              <w:rPr>
                <w:sz w:val="24"/>
              </w:rPr>
              <w:t>10</w:t>
            </w:r>
            <w:r>
              <w:rPr>
                <w:sz w:val="24"/>
              </w:rPr>
              <w:t>分）</w:t>
            </w:r>
          </w:p>
        </w:tc>
        <w:tc>
          <w:tcPr>
            <w:tcW w:w="2410" w:type="dxa"/>
            <w:vAlign w:val="center"/>
          </w:tcPr>
          <w:p w14:paraId="2D59458D" w14:textId="77777777" w:rsidR="00136417" w:rsidRDefault="005D76BA">
            <w:pPr>
              <w:jc w:val="center"/>
              <w:rPr>
                <w:sz w:val="24"/>
              </w:rPr>
            </w:pPr>
            <w:r>
              <w:rPr>
                <w:sz w:val="24"/>
              </w:rPr>
              <w:t>参展参会境内外代表团组</w:t>
            </w:r>
          </w:p>
        </w:tc>
        <w:tc>
          <w:tcPr>
            <w:tcW w:w="1134" w:type="dxa"/>
            <w:vAlign w:val="center"/>
          </w:tcPr>
          <w:p w14:paraId="54CE0C10" w14:textId="77777777" w:rsidR="00136417" w:rsidRDefault="005D76BA">
            <w:pPr>
              <w:widowControl/>
              <w:jc w:val="center"/>
              <w:textAlignment w:val="center"/>
              <w:rPr>
                <w:sz w:val="24"/>
              </w:rPr>
            </w:pPr>
            <w:r>
              <w:rPr>
                <w:rFonts w:hint="eastAsia"/>
                <w:color w:val="000000"/>
                <w:kern w:val="0"/>
                <w:sz w:val="24"/>
                <w:lang w:bidi="ar"/>
              </w:rPr>
              <w:t>6</w:t>
            </w:r>
          </w:p>
        </w:tc>
        <w:tc>
          <w:tcPr>
            <w:tcW w:w="1134" w:type="dxa"/>
            <w:vAlign w:val="center"/>
          </w:tcPr>
          <w:p w14:paraId="7FB1937B" w14:textId="77777777" w:rsidR="00136417" w:rsidRDefault="005D76BA">
            <w:pPr>
              <w:widowControl/>
              <w:jc w:val="center"/>
              <w:textAlignment w:val="center"/>
              <w:rPr>
                <w:sz w:val="24"/>
              </w:rPr>
            </w:pPr>
            <w:r>
              <w:rPr>
                <w:color w:val="000000"/>
                <w:kern w:val="0"/>
                <w:sz w:val="24"/>
                <w:lang w:bidi="ar"/>
              </w:rPr>
              <w:t xml:space="preserve">3.72 </w:t>
            </w:r>
          </w:p>
        </w:tc>
        <w:tc>
          <w:tcPr>
            <w:tcW w:w="1134" w:type="dxa"/>
            <w:vAlign w:val="center"/>
          </w:tcPr>
          <w:p w14:paraId="5A73D56F" w14:textId="77777777" w:rsidR="00136417" w:rsidRDefault="005D76BA">
            <w:pPr>
              <w:jc w:val="center"/>
              <w:rPr>
                <w:sz w:val="24"/>
              </w:rPr>
            </w:pPr>
            <w:r>
              <w:rPr>
                <w:rFonts w:hint="eastAsia"/>
                <w:sz w:val="24"/>
              </w:rPr>
              <w:t>62</w:t>
            </w:r>
            <w:r>
              <w:rPr>
                <w:sz w:val="24"/>
              </w:rPr>
              <w:t>%</w:t>
            </w:r>
          </w:p>
        </w:tc>
      </w:tr>
      <w:tr w:rsidR="00136417" w14:paraId="1F293151" w14:textId="77777777">
        <w:trPr>
          <w:cantSplit/>
          <w:trHeight w:val="227"/>
          <w:jc w:val="center"/>
        </w:trPr>
        <w:tc>
          <w:tcPr>
            <w:tcW w:w="1407" w:type="dxa"/>
            <w:vMerge/>
            <w:vAlign w:val="center"/>
          </w:tcPr>
          <w:p w14:paraId="4D6977A1" w14:textId="77777777" w:rsidR="00136417" w:rsidRDefault="00136417">
            <w:pPr>
              <w:jc w:val="center"/>
              <w:rPr>
                <w:sz w:val="24"/>
              </w:rPr>
            </w:pPr>
          </w:p>
        </w:tc>
        <w:tc>
          <w:tcPr>
            <w:tcW w:w="1581" w:type="dxa"/>
            <w:vMerge/>
            <w:vAlign w:val="center"/>
          </w:tcPr>
          <w:p w14:paraId="621F49B5" w14:textId="77777777" w:rsidR="00136417" w:rsidRDefault="00136417">
            <w:pPr>
              <w:jc w:val="center"/>
              <w:rPr>
                <w:sz w:val="24"/>
              </w:rPr>
            </w:pPr>
          </w:p>
        </w:tc>
        <w:tc>
          <w:tcPr>
            <w:tcW w:w="2410" w:type="dxa"/>
            <w:vAlign w:val="center"/>
          </w:tcPr>
          <w:p w14:paraId="655B8602" w14:textId="77777777" w:rsidR="00136417" w:rsidRDefault="005D76BA">
            <w:pPr>
              <w:jc w:val="center"/>
              <w:rPr>
                <w:sz w:val="24"/>
              </w:rPr>
            </w:pPr>
            <w:r>
              <w:rPr>
                <w:sz w:val="24"/>
              </w:rPr>
              <w:t>媒体报道次数</w:t>
            </w:r>
          </w:p>
        </w:tc>
        <w:tc>
          <w:tcPr>
            <w:tcW w:w="1134" w:type="dxa"/>
            <w:vAlign w:val="center"/>
          </w:tcPr>
          <w:p w14:paraId="0330F217" w14:textId="77777777" w:rsidR="00136417" w:rsidRDefault="005D76BA">
            <w:pPr>
              <w:widowControl/>
              <w:jc w:val="center"/>
              <w:textAlignment w:val="center"/>
              <w:rPr>
                <w:sz w:val="24"/>
              </w:rPr>
            </w:pPr>
            <w:r>
              <w:rPr>
                <w:rFonts w:hint="eastAsia"/>
                <w:sz w:val="24"/>
              </w:rPr>
              <w:t>4</w:t>
            </w:r>
          </w:p>
        </w:tc>
        <w:tc>
          <w:tcPr>
            <w:tcW w:w="1134" w:type="dxa"/>
            <w:vAlign w:val="center"/>
          </w:tcPr>
          <w:p w14:paraId="07C41D66" w14:textId="77777777" w:rsidR="00136417" w:rsidRDefault="005D76BA">
            <w:pPr>
              <w:widowControl/>
              <w:jc w:val="center"/>
              <w:textAlignment w:val="center"/>
              <w:rPr>
                <w:sz w:val="24"/>
              </w:rPr>
            </w:pPr>
            <w:r>
              <w:rPr>
                <w:color w:val="000000"/>
                <w:kern w:val="0"/>
                <w:sz w:val="24"/>
                <w:lang w:bidi="ar"/>
              </w:rPr>
              <w:t>4</w:t>
            </w:r>
          </w:p>
        </w:tc>
        <w:tc>
          <w:tcPr>
            <w:tcW w:w="1134" w:type="dxa"/>
            <w:vAlign w:val="center"/>
          </w:tcPr>
          <w:p w14:paraId="09A878A6" w14:textId="77777777" w:rsidR="00136417" w:rsidRDefault="005D76BA">
            <w:pPr>
              <w:jc w:val="center"/>
              <w:rPr>
                <w:sz w:val="24"/>
              </w:rPr>
            </w:pPr>
            <w:r>
              <w:rPr>
                <w:sz w:val="24"/>
              </w:rPr>
              <w:t>100%</w:t>
            </w:r>
          </w:p>
        </w:tc>
      </w:tr>
      <w:tr w:rsidR="00136417" w14:paraId="6B99759D" w14:textId="77777777">
        <w:trPr>
          <w:cantSplit/>
          <w:trHeight w:val="227"/>
          <w:jc w:val="center"/>
        </w:trPr>
        <w:tc>
          <w:tcPr>
            <w:tcW w:w="1407" w:type="dxa"/>
            <w:vMerge/>
            <w:vAlign w:val="center"/>
          </w:tcPr>
          <w:p w14:paraId="0A55C3C7" w14:textId="77777777" w:rsidR="00136417" w:rsidRDefault="00136417">
            <w:pPr>
              <w:jc w:val="center"/>
              <w:rPr>
                <w:sz w:val="24"/>
              </w:rPr>
            </w:pPr>
          </w:p>
        </w:tc>
        <w:tc>
          <w:tcPr>
            <w:tcW w:w="1581" w:type="dxa"/>
            <w:vAlign w:val="center"/>
          </w:tcPr>
          <w:p w14:paraId="17446397" w14:textId="77777777" w:rsidR="00136417" w:rsidRDefault="005D76BA">
            <w:pPr>
              <w:jc w:val="center"/>
              <w:rPr>
                <w:sz w:val="24"/>
              </w:rPr>
            </w:pPr>
            <w:r>
              <w:rPr>
                <w:sz w:val="24"/>
              </w:rPr>
              <w:t>产出时效</w:t>
            </w:r>
          </w:p>
          <w:p w14:paraId="35AD5778" w14:textId="77777777" w:rsidR="00136417" w:rsidRDefault="005D76BA">
            <w:pPr>
              <w:jc w:val="center"/>
              <w:rPr>
                <w:sz w:val="24"/>
              </w:rPr>
            </w:pPr>
            <w:r>
              <w:rPr>
                <w:sz w:val="24"/>
              </w:rPr>
              <w:t>（</w:t>
            </w:r>
            <w:r>
              <w:rPr>
                <w:sz w:val="24"/>
              </w:rPr>
              <w:t>10</w:t>
            </w:r>
            <w:r>
              <w:rPr>
                <w:sz w:val="24"/>
              </w:rPr>
              <w:t>分）</w:t>
            </w:r>
          </w:p>
        </w:tc>
        <w:tc>
          <w:tcPr>
            <w:tcW w:w="2410" w:type="dxa"/>
            <w:vAlign w:val="center"/>
          </w:tcPr>
          <w:p w14:paraId="56017899" w14:textId="77777777" w:rsidR="00136417" w:rsidRDefault="005D76BA">
            <w:pPr>
              <w:jc w:val="center"/>
              <w:rPr>
                <w:sz w:val="24"/>
              </w:rPr>
            </w:pPr>
            <w:r>
              <w:rPr>
                <w:sz w:val="24"/>
              </w:rPr>
              <w:t>完成及时性</w:t>
            </w:r>
          </w:p>
        </w:tc>
        <w:tc>
          <w:tcPr>
            <w:tcW w:w="1134" w:type="dxa"/>
            <w:vAlign w:val="center"/>
          </w:tcPr>
          <w:p w14:paraId="117C75E7" w14:textId="77777777" w:rsidR="00136417" w:rsidRDefault="005D76BA">
            <w:pPr>
              <w:widowControl/>
              <w:jc w:val="center"/>
              <w:textAlignment w:val="center"/>
              <w:rPr>
                <w:sz w:val="24"/>
              </w:rPr>
            </w:pPr>
            <w:r>
              <w:rPr>
                <w:color w:val="000000"/>
                <w:kern w:val="0"/>
                <w:sz w:val="24"/>
                <w:lang w:bidi="ar"/>
              </w:rPr>
              <w:t>10</w:t>
            </w:r>
          </w:p>
        </w:tc>
        <w:tc>
          <w:tcPr>
            <w:tcW w:w="1134" w:type="dxa"/>
            <w:vAlign w:val="center"/>
          </w:tcPr>
          <w:p w14:paraId="6EC3DD1B" w14:textId="77777777" w:rsidR="00136417" w:rsidRDefault="005D76BA">
            <w:pPr>
              <w:widowControl/>
              <w:jc w:val="center"/>
              <w:textAlignment w:val="center"/>
              <w:rPr>
                <w:sz w:val="24"/>
              </w:rPr>
            </w:pPr>
            <w:r>
              <w:rPr>
                <w:color w:val="000000"/>
                <w:kern w:val="0"/>
                <w:sz w:val="24"/>
                <w:lang w:bidi="ar"/>
              </w:rPr>
              <w:t>10</w:t>
            </w:r>
          </w:p>
        </w:tc>
        <w:tc>
          <w:tcPr>
            <w:tcW w:w="1134" w:type="dxa"/>
            <w:vAlign w:val="center"/>
          </w:tcPr>
          <w:p w14:paraId="6B064BDE" w14:textId="77777777" w:rsidR="00136417" w:rsidRDefault="005D76BA">
            <w:pPr>
              <w:jc w:val="center"/>
              <w:rPr>
                <w:sz w:val="24"/>
              </w:rPr>
            </w:pPr>
            <w:r>
              <w:rPr>
                <w:sz w:val="24"/>
              </w:rPr>
              <w:t>100%</w:t>
            </w:r>
          </w:p>
        </w:tc>
      </w:tr>
      <w:tr w:rsidR="00136417" w14:paraId="5DDC7A29" w14:textId="77777777">
        <w:trPr>
          <w:cantSplit/>
          <w:trHeight w:val="227"/>
          <w:jc w:val="center"/>
        </w:trPr>
        <w:tc>
          <w:tcPr>
            <w:tcW w:w="1407" w:type="dxa"/>
            <w:vMerge/>
            <w:vAlign w:val="center"/>
          </w:tcPr>
          <w:p w14:paraId="7941EC83" w14:textId="77777777" w:rsidR="00136417" w:rsidRDefault="00136417">
            <w:pPr>
              <w:jc w:val="center"/>
              <w:rPr>
                <w:sz w:val="24"/>
              </w:rPr>
            </w:pPr>
          </w:p>
        </w:tc>
        <w:tc>
          <w:tcPr>
            <w:tcW w:w="1581" w:type="dxa"/>
            <w:vAlign w:val="center"/>
          </w:tcPr>
          <w:p w14:paraId="711B4DC1" w14:textId="77777777" w:rsidR="00136417" w:rsidRDefault="005D76BA">
            <w:pPr>
              <w:jc w:val="center"/>
              <w:rPr>
                <w:sz w:val="24"/>
              </w:rPr>
            </w:pPr>
            <w:r>
              <w:rPr>
                <w:sz w:val="24"/>
              </w:rPr>
              <w:t>产出成本</w:t>
            </w:r>
          </w:p>
          <w:p w14:paraId="3F82E22B" w14:textId="77777777" w:rsidR="00136417" w:rsidRDefault="005D76BA">
            <w:pPr>
              <w:jc w:val="center"/>
              <w:rPr>
                <w:sz w:val="24"/>
              </w:rPr>
            </w:pPr>
            <w:r>
              <w:rPr>
                <w:sz w:val="24"/>
              </w:rPr>
              <w:t>（</w:t>
            </w:r>
            <w:r>
              <w:rPr>
                <w:sz w:val="24"/>
              </w:rPr>
              <w:t>10</w:t>
            </w:r>
            <w:r>
              <w:rPr>
                <w:sz w:val="24"/>
              </w:rPr>
              <w:t>分）</w:t>
            </w:r>
          </w:p>
        </w:tc>
        <w:tc>
          <w:tcPr>
            <w:tcW w:w="2410" w:type="dxa"/>
            <w:vAlign w:val="center"/>
          </w:tcPr>
          <w:p w14:paraId="1B2B6B9B" w14:textId="77777777" w:rsidR="00136417" w:rsidRDefault="005D76BA">
            <w:pPr>
              <w:jc w:val="center"/>
              <w:rPr>
                <w:sz w:val="24"/>
              </w:rPr>
            </w:pPr>
            <w:r>
              <w:rPr>
                <w:sz w:val="24"/>
              </w:rPr>
              <w:t>项目预算控制数</w:t>
            </w:r>
          </w:p>
        </w:tc>
        <w:tc>
          <w:tcPr>
            <w:tcW w:w="1134" w:type="dxa"/>
            <w:vAlign w:val="center"/>
          </w:tcPr>
          <w:p w14:paraId="6BCBE6EF" w14:textId="77777777" w:rsidR="00136417" w:rsidRDefault="005D76BA">
            <w:pPr>
              <w:widowControl/>
              <w:jc w:val="center"/>
              <w:textAlignment w:val="center"/>
              <w:rPr>
                <w:sz w:val="24"/>
              </w:rPr>
            </w:pPr>
            <w:r>
              <w:rPr>
                <w:color w:val="000000"/>
                <w:kern w:val="0"/>
                <w:sz w:val="24"/>
                <w:lang w:bidi="ar"/>
              </w:rPr>
              <w:t>10</w:t>
            </w:r>
          </w:p>
        </w:tc>
        <w:tc>
          <w:tcPr>
            <w:tcW w:w="1134" w:type="dxa"/>
            <w:vAlign w:val="center"/>
          </w:tcPr>
          <w:p w14:paraId="08673F8F" w14:textId="77777777" w:rsidR="00136417" w:rsidRDefault="005D76BA">
            <w:pPr>
              <w:widowControl/>
              <w:jc w:val="center"/>
              <w:textAlignment w:val="center"/>
              <w:rPr>
                <w:sz w:val="24"/>
              </w:rPr>
            </w:pPr>
            <w:r>
              <w:rPr>
                <w:color w:val="000000"/>
                <w:kern w:val="0"/>
                <w:sz w:val="24"/>
                <w:lang w:bidi="ar"/>
              </w:rPr>
              <w:t>10</w:t>
            </w:r>
          </w:p>
        </w:tc>
        <w:tc>
          <w:tcPr>
            <w:tcW w:w="1134" w:type="dxa"/>
            <w:vAlign w:val="center"/>
          </w:tcPr>
          <w:p w14:paraId="7BFE179A" w14:textId="77777777" w:rsidR="00136417" w:rsidRDefault="005D76BA">
            <w:pPr>
              <w:jc w:val="center"/>
              <w:rPr>
                <w:sz w:val="24"/>
              </w:rPr>
            </w:pPr>
            <w:r>
              <w:rPr>
                <w:sz w:val="24"/>
              </w:rPr>
              <w:t>100%</w:t>
            </w:r>
          </w:p>
        </w:tc>
      </w:tr>
      <w:tr w:rsidR="00136417" w14:paraId="5269B0F3" w14:textId="77777777">
        <w:trPr>
          <w:cantSplit/>
          <w:trHeight w:val="227"/>
          <w:jc w:val="center"/>
        </w:trPr>
        <w:tc>
          <w:tcPr>
            <w:tcW w:w="5398" w:type="dxa"/>
            <w:gridSpan w:val="3"/>
            <w:vAlign w:val="center"/>
          </w:tcPr>
          <w:p w14:paraId="6E47639D" w14:textId="77777777" w:rsidR="00136417" w:rsidRDefault="005D76BA">
            <w:pPr>
              <w:jc w:val="center"/>
              <w:rPr>
                <w:sz w:val="24"/>
              </w:rPr>
            </w:pPr>
            <w:r>
              <w:rPr>
                <w:sz w:val="24"/>
              </w:rPr>
              <w:t>小计</w:t>
            </w:r>
          </w:p>
        </w:tc>
        <w:tc>
          <w:tcPr>
            <w:tcW w:w="1134" w:type="dxa"/>
            <w:vAlign w:val="center"/>
          </w:tcPr>
          <w:p w14:paraId="43C56D61" w14:textId="77777777" w:rsidR="00136417" w:rsidRDefault="005D76BA">
            <w:pPr>
              <w:jc w:val="center"/>
              <w:rPr>
                <w:sz w:val="24"/>
              </w:rPr>
            </w:pPr>
            <w:r>
              <w:rPr>
                <w:sz w:val="24"/>
              </w:rPr>
              <w:t>40</w:t>
            </w:r>
          </w:p>
        </w:tc>
        <w:tc>
          <w:tcPr>
            <w:tcW w:w="1134" w:type="dxa"/>
            <w:vAlign w:val="center"/>
          </w:tcPr>
          <w:p w14:paraId="0801F915" w14:textId="77777777" w:rsidR="00136417" w:rsidRDefault="005D76BA">
            <w:pPr>
              <w:jc w:val="center"/>
              <w:rPr>
                <w:sz w:val="24"/>
              </w:rPr>
            </w:pPr>
            <w:r>
              <w:rPr>
                <w:sz w:val="24"/>
              </w:rPr>
              <w:t>37.</w:t>
            </w:r>
            <w:r>
              <w:rPr>
                <w:rFonts w:hint="eastAsia"/>
                <w:sz w:val="24"/>
              </w:rPr>
              <w:t>72</w:t>
            </w:r>
          </w:p>
        </w:tc>
        <w:tc>
          <w:tcPr>
            <w:tcW w:w="1134" w:type="dxa"/>
            <w:vAlign w:val="center"/>
          </w:tcPr>
          <w:p w14:paraId="4EBD621C" w14:textId="77777777" w:rsidR="00136417" w:rsidRDefault="005D76BA">
            <w:pPr>
              <w:jc w:val="center"/>
              <w:rPr>
                <w:sz w:val="24"/>
              </w:rPr>
            </w:pPr>
            <w:r>
              <w:rPr>
                <w:sz w:val="24"/>
              </w:rPr>
              <w:t>94.</w:t>
            </w:r>
            <w:r>
              <w:rPr>
                <w:rFonts w:hint="eastAsia"/>
                <w:sz w:val="24"/>
              </w:rPr>
              <w:t>30</w:t>
            </w:r>
            <w:r>
              <w:rPr>
                <w:sz w:val="24"/>
              </w:rPr>
              <w:t>%</w:t>
            </w:r>
          </w:p>
        </w:tc>
      </w:tr>
    </w:tbl>
    <w:p w14:paraId="3BB63FE1" w14:textId="77777777" w:rsidR="00136417" w:rsidRDefault="00136417">
      <w:pPr>
        <w:pStyle w:val="2"/>
        <w:adjustRightInd w:val="0"/>
        <w:snapToGrid w:val="0"/>
        <w:spacing w:after="0" w:line="600" w:lineRule="exact"/>
        <w:ind w:leftChars="0" w:left="0" w:firstLine="640"/>
        <w:rPr>
          <w:rFonts w:eastAsia="仿宋_GB2312"/>
          <w:bCs/>
          <w:sz w:val="32"/>
          <w:szCs w:val="32"/>
        </w:rPr>
      </w:pPr>
    </w:p>
    <w:p w14:paraId="59BD8044" w14:textId="77777777" w:rsidR="00136417" w:rsidRDefault="005D76BA">
      <w:pPr>
        <w:pStyle w:val="2"/>
        <w:adjustRightInd w:val="0"/>
        <w:snapToGrid w:val="0"/>
        <w:spacing w:after="0" w:line="600" w:lineRule="exact"/>
        <w:ind w:leftChars="0" w:left="0" w:firstLine="640"/>
        <w:rPr>
          <w:rFonts w:eastAsia="仿宋_GB2312"/>
          <w:bCs/>
          <w:sz w:val="32"/>
          <w:szCs w:val="32"/>
        </w:rPr>
      </w:pPr>
      <w:r>
        <w:rPr>
          <w:rFonts w:eastAsia="仿宋_GB2312"/>
          <w:bCs/>
          <w:sz w:val="32"/>
          <w:szCs w:val="32"/>
        </w:rPr>
        <w:t>1.</w:t>
      </w:r>
      <w:r>
        <w:rPr>
          <w:rFonts w:eastAsia="仿宋_GB2312"/>
          <w:bCs/>
          <w:sz w:val="32"/>
          <w:szCs w:val="32"/>
        </w:rPr>
        <w:t>产出数量</w:t>
      </w:r>
    </w:p>
    <w:p w14:paraId="55EE8F43" w14:textId="77777777" w:rsidR="00136417" w:rsidRDefault="005D76BA">
      <w:pPr>
        <w:pStyle w:val="2"/>
        <w:adjustRightInd w:val="0"/>
        <w:snapToGrid w:val="0"/>
        <w:spacing w:after="0" w:line="600" w:lineRule="exact"/>
        <w:ind w:leftChars="0" w:left="0" w:firstLine="640"/>
        <w:rPr>
          <w:rFonts w:eastAsia="仿宋_GB2312"/>
          <w:bCs/>
          <w:sz w:val="32"/>
          <w:szCs w:val="32"/>
        </w:rPr>
      </w:pPr>
      <w:r>
        <w:rPr>
          <w:rFonts w:eastAsia="仿宋_GB2312"/>
          <w:bCs/>
          <w:sz w:val="32"/>
          <w:szCs w:val="32"/>
        </w:rPr>
        <w:t>项目产出数量情况较好。</w:t>
      </w:r>
      <w:r>
        <w:rPr>
          <w:rFonts w:eastAsia="仿宋_GB2312"/>
          <w:b/>
          <w:sz w:val="32"/>
          <w:szCs w:val="32"/>
        </w:rPr>
        <w:t>一是</w:t>
      </w:r>
      <w:r>
        <w:rPr>
          <w:rFonts w:eastAsia="仿宋_GB2312"/>
          <w:bCs/>
          <w:sz w:val="32"/>
          <w:szCs w:val="32"/>
        </w:rPr>
        <w:t>第二十四届科博会组织开展了</w:t>
      </w:r>
      <w:r>
        <w:rPr>
          <w:rFonts w:eastAsia="仿宋_GB2312" w:hint="eastAsia"/>
          <w:bCs/>
          <w:sz w:val="32"/>
          <w:szCs w:val="32"/>
        </w:rPr>
        <w:t>推介交易、媒体采访</w:t>
      </w:r>
      <w:r>
        <w:rPr>
          <w:rFonts w:eastAsia="仿宋_GB2312"/>
          <w:bCs/>
          <w:sz w:val="32"/>
          <w:szCs w:val="32"/>
        </w:rPr>
        <w:t>等活动，</w:t>
      </w:r>
      <w:r>
        <w:rPr>
          <w:rFonts w:eastAsia="仿宋_GB2312" w:hint="eastAsia"/>
          <w:bCs/>
          <w:sz w:val="32"/>
          <w:szCs w:val="32"/>
        </w:rPr>
        <w:t>各类</w:t>
      </w:r>
      <w:r>
        <w:rPr>
          <w:rFonts w:eastAsia="仿宋_GB2312"/>
          <w:bCs/>
          <w:sz w:val="32"/>
          <w:szCs w:val="32"/>
        </w:rPr>
        <w:t>活动数量</w:t>
      </w:r>
      <w:r>
        <w:rPr>
          <w:rFonts w:eastAsia="仿宋_GB2312" w:hint="eastAsia"/>
          <w:bCs/>
          <w:sz w:val="32"/>
          <w:szCs w:val="32"/>
        </w:rPr>
        <w:t>合计</w:t>
      </w:r>
      <w:r>
        <w:rPr>
          <w:rFonts w:eastAsia="仿宋_GB2312"/>
          <w:bCs/>
          <w:sz w:val="32"/>
          <w:szCs w:val="32"/>
        </w:rPr>
        <w:t>达</w:t>
      </w:r>
      <w:r>
        <w:rPr>
          <w:rFonts w:eastAsia="仿宋_GB2312" w:hint="eastAsia"/>
          <w:bCs/>
          <w:sz w:val="32"/>
          <w:szCs w:val="32"/>
        </w:rPr>
        <w:t>25</w:t>
      </w:r>
      <w:r>
        <w:rPr>
          <w:rFonts w:eastAsia="仿宋_GB2312"/>
          <w:bCs/>
          <w:sz w:val="32"/>
          <w:szCs w:val="32"/>
        </w:rPr>
        <w:t>场</w:t>
      </w:r>
      <w:r>
        <w:rPr>
          <w:rFonts w:eastAsia="仿宋_GB2312" w:hint="eastAsia"/>
          <w:bCs/>
          <w:sz w:val="32"/>
          <w:szCs w:val="32"/>
        </w:rPr>
        <w:t>（次）</w:t>
      </w:r>
      <w:r>
        <w:rPr>
          <w:rFonts w:eastAsia="仿宋_GB2312"/>
          <w:bCs/>
          <w:sz w:val="32"/>
          <w:szCs w:val="32"/>
        </w:rPr>
        <w:t>，完成了年初设定目标</w:t>
      </w:r>
      <w:r>
        <w:rPr>
          <w:rFonts w:eastAsia="仿宋_GB2312" w:hint="eastAsia"/>
          <w:bCs/>
          <w:sz w:val="32"/>
          <w:szCs w:val="32"/>
        </w:rPr>
        <w:t>；</w:t>
      </w:r>
      <w:r>
        <w:rPr>
          <w:rFonts w:eastAsia="仿宋_GB2312"/>
          <w:b/>
          <w:sz w:val="32"/>
          <w:szCs w:val="32"/>
        </w:rPr>
        <w:t>二是</w:t>
      </w:r>
      <w:r>
        <w:rPr>
          <w:rFonts w:eastAsia="仿宋_GB2312" w:hint="eastAsia"/>
          <w:bCs/>
          <w:sz w:val="32"/>
          <w:szCs w:val="32"/>
        </w:rPr>
        <w:t>据</w:t>
      </w:r>
      <w:r>
        <w:rPr>
          <w:rFonts w:eastAsia="仿宋_GB2312"/>
          <w:bCs/>
          <w:sz w:val="32"/>
          <w:szCs w:val="32"/>
        </w:rPr>
        <w:t>统计</w:t>
      </w:r>
      <w:r>
        <w:rPr>
          <w:rFonts w:eastAsia="仿宋_GB2312" w:hint="eastAsia"/>
          <w:bCs/>
          <w:sz w:val="32"/>
          <w:szCs w:val="32"/>
        </w:rPr>
        <w:t>，</w:t>
      </w:r>
      <w:proofErr w:type="gramStart"/>
      <w:r>
        <w:rPr>
          <w:rFonts w:eastAsia="仿宋_GB2312" w:hint="eastAsia"/>
          <w:bCs/>
          <w:sz w:val="32"/>
          <w:szCs w:val="32"/>
        </w:rPr>
        <w:t>本届</w:t>
      </w:r>
      <w:r>
        <w:rPr>
          <w:rFonts w:eastAsia="仿宋_GB2312"/>
          <w:bCs/>
          <w:sz w:val="32"/>
          <w:szCs w:val="32"/>
        </w:rPr>
        <w:t>科</w:t>
      </w:r>
      <w:proofErr w:type="gramEnd"/>
      <w:r>
        <w:rPr>
          <w:rFonts w:eastAsia="仿宋_GB2312"/>
          <w:bCs/>
          <w:sz w:val="32"/>
          <w:szCs w:val="32"/>
        </w:rPr>
        <w:t>博会</w:t>
      </w:r>
      <w:r>
        <w:rPr>
          <w:rFonts w:eastAsia="仿宋_GB2312" w:hint="eastAsia"/>
          <w:bCs/>
          <w:sz w:val="32"/>
          <w:szCs w:val="32"/>
        </w:rPr>
        <w:t>吸引了包括参展商、推介会参会者和观众等众多参会者，</w:t>
      </w:r>
      <w:r>
        <w:rPr>
          <w:rFonts w:eastAsia="仿宋_GB2312"/>
          <w:bCs/>
          <w:sz w:val="32"/>
          <w:szCs w:val="32"/>
        </w:rPr>
        <w:t>参会人数</w:t>
      </w:r>
      <w:r>
        <w:rPr>
          <w:rFonts w:eastAsia="仿宋_GB2312" w:hint="eastAsia"/>
          <w:bCs/>
          <w:sz w:val="32"/>
          <w:szCs w:val="32"/>
        </w:rPr>
        <w:t>累计</w:t>
      </w:r>
      <w:r>
        <w:rPr>
          <w:rFonts w:eastAsia="仿宋_GB2312"/>
          <w:bCs/>
          <w:sz w:val="32"/>
          <w:szCs w:val="32"/>
        </w:rPr>
        <w:t>达</w:t>
      </w:r>
      <w:r>
        <w:rPr>
          <w:rFonts w:eastAsia="仿宋_GB2312" w:hint="eastAsia"/>
          <w:bCs/>
          <w:sz w:val="32"/>
          <w:szCs w:val="32"/>
        </w:rPr>
        <w:t>到了年初设定指标值。</w:t>
      </w:r>
    </w:p>
    <w:p w14:paraId="3BFAE005" w14:textId="77777777" w:rsidR="00136417" w:rsidRDefault="005D76BA">
      <w:pPr>
        <w:pStyle w:val="2"/>
        <w:adjustRightInd w:val="0"/>
        <w:snapToGrid w:val="0"/>
        <w:spacing w:after="0" w:line="600" w:lineRule="exact"/>
        <w:ind w:leftChars="0" w:left="0" w:firstLine="640"/>
        <w:rPr>
          <w:rFonts w:eastAsia="仿宋_GB2312"/>
          <w:bCs/>
          <w:sz w:val="32"/>
          <w:szCs w:val="32"/>
        </w:rPr>
      </w:pPr>
      <w:r>
        <w:rPr>
          <w:rFonts w:eastAsia="仿宋_GB2312"/>
          <w:bCs/>
          <w:sz w:val="32"/>
          <w:szCs w:val="32"/>
        </w:rPr>
        <w:t>2.</w:t>
      </w:r>
      <w:r>
        <w:rPr>
          <w:rFonts w:eastAsia="仿宋_GB2312"/>
          <w:bCs/>
          <w:sz w:val="32"/>
          <w:szCs w:val="32"/>
        </w:rPr>
        <w:t>产出质量</w:t>
      </w:r>
    </w:p>
    <w:p w14:paraId="22710220" w14:textId="77777777" w:rsidR="00136417" w:rsidRDefault="005D76BA">
      <w:pPr>
        <w:pStyle w:val="2"/>
        <w:adjustRightInd w:val="0"/>
        <w:snapToGrid w:val="0"/>
        <w:spacing w:after="0" w:line="600" w:lineRule="exact"/>
        <w:ind w:leftChars="0" w:left="0" w:firstLine="640"/>
        <w:rPr>
          <w:rFonts w:eastAsia="仿宋_GB2312"/>
          <w:bCs/>
          <w:sz w:val="32"/>
          <w:szCs w:val="32"/>
        </w:rPr>
      </w:pPr>
      <w:r>
        <w:rPr>
          <w:rFonts w:eastAsia="仿宋_GB2312"/>
          <w:bCs/>
          <w:sz w:val="32"/>
          <w:szCs w:val="32"/>
        </w:rPr>
        <w:t>项目产出质量情况较好。</w:t>
      </w:r>
      <w:r>
        <w:rPr>
          <w:rFonts w:eastAsia="仿宋_GB2312"/>
          <w:b/>
          <w:sz w:val="32"/>
          <w:szCs w:val="32"/>
        </w:rPr>
        <w:t>一是</w:t>
      </w:r>
      <w:r>
        <w:rPr>
          <w:rFonts w:eastAsia="仿宋_GB2312"/>
          <w:bCs/>
          <w:sz w:val="32"/>
          <w:szCs w:val="32"/>
        </w:rPr>
        <w:t>第二十四届科博会参展参会境内外代表团组中，全国</w:t>
      </w:r>
      <w:r>
        <w:rPr>
          <w:rFonts w:eastAsia="仿宋_GB2312"/>
          <w:bCs/>
          <w:sz w:val="32"/>
          <w:szCs w:val="32"/>
        </w:rPr>
        <w:t>20</w:t>
      </w:r>
      <w:r>
        <w:rPr>
          <w:rFonts w:eastAsia="仿宋_GB2312"/>
          <w:bCs/>
          <w:sz w:val="32"/>
          <w:szCs w:val="32"/>
        </w:rPr>
        <w:t>个省区市代表团参展参会，达到年初设定目标，但受疫情影响，参会境外代表团共</w:t>
      </w:r>
      <w:r>
        <w:rPr>
          <w:rFonts w:eastAsia="仿宋_GB2312"/>
          <w:bCs/>
          <w:sz w:val="32"/>
          <w:szCs w:val="32"/>
        </w:rPr>
        <w:t>11</w:t>
      </w:r>
      <w:r>
        <w:rPr>
          <w:rFonts w:eastAsia="仿宋_GB2312"/>
          <w:bCs/>
          <w:sz w:val="32"/>
          <w:szCs w:val="32"/>
        </w:rPr>
        <w:lastRenderedPageBreak/>
        <w:t>个，未达年初设定目标</w:t>
      </w:r>
      <w:r>
        <w:rPr>
          <w:rFonts w:eastAsia="仿宋_GB2312" w:hint="eastAsia"/>
          <w:bCs/>
          <w:sz w:val="32"/>
          <w:szCs w:val="32"/>
        </w:rPr>
        <w:t>“</w:t>
      </w:r>
      <w:r>
        <w:rPr>
          <w:rFonts w:eastAsia="仿宋_GB2312"/>
          <w:bCs/>
          <w:sz w:val="32"/>
          <w:szCs w:val="32"/>
        </w:rPr>
        <w:t>30</w:t>
      </w:r>
      <w:r>
        <w:rPr>
          <w:rFonts w:eastAsia="仿宋_GB2312"/>
          <w:bCs/>
          <w:sz w:val="32"/>
          <w:szCs w:val="32"/>
        </w:rPr>
        <w:t>个</w:t>
      </w:r>
      <w:r>
        <w:rPr>
          <w:rFonts w:eastAsia="仿宋_GB2312" w:hint="eastAsia"/>
          <w:bCs/>
          <w:sz w:val="32"/>
          <w:szCs w:val="32"/>
        </w:rPr>
        <w:t>”</w:t>
      </w:r>
      <w:r>
        <w:rPr>
          <w:rFonts w:eastAsia="仿宋_GB2312"/>
          <w:bCs/>
          <w:sz w:val="32"/>
          <w:szCs w:val="32"/>
        </w:rPr>
        <w:t>。</w:t>
      </w:r>
      <w:r>
        <w:rPr>
          <w:rFonts w:eastAsia="仿宋_GB2312"/>
          <w:b/>
          <w:sz w:val="32"/>
          <w:szCs w:val="32"/>
        </w:rPr>
        <w:t>二是</w:t>
      </w:r>
      <w:r>
        <w:rPr>
          <w:rFonts w:eastAsia="仿宋_GB2312"/>
          <w:bCs/>
          <w:sz w:val="32"/>
          <w:szCs w:val="32"/>
        </w:rPr>
        <w:t>第二十四届科博会受到媒体及社会群众的广泛关注，新媒体报道</w:t>
      </w:r>
      <w:r>
        <w:rPr>
          <w:rFonts w:eastAsia="仿宋_GB2312"/>
          <w:bCs/>
          <w:sz w:val="32"/>
          <w:szCs w:val="32"/>
        </w:rPr>
        <w:t>5444</w:t>
      </w:r>
      <w:r>
        <w:rPr>
          <w:rFonts w:eastAsia="仿宋_GB2312"/>
          <w:bCs/>
          <w:sz w:val="32"/>
          <w:szCs w:val="32"/>
        </w:rPr>
        <w:t>篇，北京日报新媒体客户端及各平台点击量超过</w:t>
      </w:r>
      <w:r>
        <w:rPr>
          <w:rFonts w:eastAsia="仿宋_GB2312"/>
          <w:bCs/>
          <w:sz w:val="32"/>
          <w:szCs w:val="32"/>
        </w:rPr>
        <w:t>50</w:t>
      </w:r>
      <w:r>
        <w:rPr>
          <w:rFonts w:eastAsia="仿宋_GB2312"/>
          <w:bCs/>
          <w:sz w:val="32"/>
          <w:szCs w:val="32"/>
        </w:rPr>
        <w:t>万次，头条话题阅读量</w:t>
      </w:r>
      <w:r>
        <w:rPr>
          <w:rFonts w:eastAsia="仿宋_GB2312"/>
          <w:bCs/>
          <w:sz w:val="32"/>
          <w:szCs w:val="32"/>
        </w:rPr>
        <w:t>1094</w:t>
      </w:r>
      <w:r>
        <w:rPr>
          <w:rFonts w:eastAsia="仿宋_GB2312"/>
          <w:bCs/>
          <w:sz w:val="32"/>
          <w:szCs w:val="32"/>
        </w:rPr>
        <w:t>万余次，</w:t>
      </w:r>
      <w:proofErr w:type="gramStart"/>
      <w:r>
        <w:rPr>
          <w:rFonts w:eastAsia="仿宋_GB2312"/>
          <w:bCs/>
          <w:sz w:val="32"/>
          <w:szCs w:val="32"/>
        </w:rPr>
        <w:t>抖音话题</w:t>
      </w:r>
      <w:proofErr w:type="gramEnd"/>
      <w:r>
        <w:rPr>
          <w:rFonts w:eastAsia="仿宋_GB2312"/>
          <w:bCs/>
          <w:sz w:val="32"/>
          <w:szCs w:val="32"/>
        </w:rPr>
        <w:t>视频播放量</w:t>
      </w:r>
      <w:r>
        <w:rPr>
          <w:rFonts w:eastAsia="仿宋_GB2312"/>
          <w:bCs/>
          <w:sz w:val="32"/>
          <w:szCs w:val="32"/>
        </w:rPr>
        <w:t>4385</w:t>
      </w:r>
      <w:r>
        <w:rPr>
          <w:rFonts w:eastAsia="仿宋_GB2312"/>
          <w:bCs/>
          <w:sz w:val="32"/>
          <w:szCs w:val="32"/>
        </w:rPr>
        <w:t>万余次，达到年初设定目标。</w:t>
      </w:r>
    </w:p>
    <w:p w14:paraId="646B4516" w14:textId="77777777" w:rsidR="00136417" w:rsidRDefault="005D76BA">
      <w:pPr>
        <w:pStyle w:val="2"/>
        <w:adjustRightInd w:val="0"/>
        <w:snapToGrid w:val="0"/>
        <w:spacing w:after="0" w:line="600" w:lineRule="exact"/>
        <w:ind w:leftChars="0" w:left="0" w:firstLine="640"/>
        <w:rPr>
          <w:rFonts w:eastAsia="仿宋_GB2312"/>
          <w:bCs/>
          <w:sz w:val="32"/>
          <w:szCs w:val="32"/>
        </w:rPr>
      </w:pPr>
      <w:r>
        <w:rPr>
          <w:rFonts w:eastAsia="仿宋_GB2312"/>
          <w:bCs/>
          <w:sz w:val="32"/>
          <w:szCs w:val="32"/>
        </w:rPr>
        <w:t>3.</w:t>
      </w:r>
      <w:r>
        <w:rPr>
          <w:rFonts w:eastAsia="仿宋_GB2312"/>
          <w:bCs/>
          <w:sz w:val="32"/>
          <w:szCs w:val="32"/>
        </w:rPr>
        <w:t>产出时效</w:t>
      </w:r>
    </w:p>
    <w:p w14:paraId="0246576E" w14:textId="77777777" w:rsidR="00136417" w:rsidRDefault="005D76BA">
      <w:pPr>
        <w:pStyle w:val="2"/>
        <w:adjustRightInd w:val="0"/>
        <w:snapToGrid w:val="0"/>
        <w:spacing w:after="0" w:line="600" w:lineRule="exact"/>
        <w:ind w:leftChars="0" w:left="0" w:firstLine="640"/>
        <w:rPr>
          <w:rFonts w:eastAsia="仿宋_GB2312"/>
          <w:bCs/>
          <w:sz w:val="32"/>
          <w:szCs w:val="32"/>
        </w:rPr>
      </w:pPr>
      <w:r>
        <w:rPr>
          <w:rFonts w:eastAsia="仿宋_GB2312"/>
          <w:bCs/>
          <w:sz w:val="32"/>
          <w:szCs w:val="32"/>
        </w:rPr>
        <w:t>项目产出时效情况良好。项目严格按照《第二十四届中国北京国际科技产业博览会总体方案》及项目进度指标开展相关工作：</w:t>
      </w:r>
      <w:r>
        <w:rPr>
          <w:rFonts w:eastAsia="仿宋_GB2312"/>
          <w:bCs/>
          <w:sz w:val="32"/>
          <w:szCs w:val="32"/>
        </w:rPr>
        <w:t>2021</w:t>
      </w:r>
      <w:r>
        <w:rPr>
          <w:rFonts w:eastAsia="仿宋_GB2312"/>
          <w:bCs/>
          <w:sz w:val="32"/>
          <w:szCs w:val="32"/>
        </w:rPr>
        <w:t>年</w:t>
      </w:r>
      <w:r>
        <w:rPr>
          <w:rFonts w:eastAsia="仿宋_GB2312"/>
          <w:bCs/>
          <w:sz w:val="32"/>
          <w:szCs w:val="32"/>
        </w:rPr>
        <w:t>3</w:t>
      </w:r>
      <w:r>
        <w:rPr>
          <w:rFonts w:eastAsia="仿宋_GB2312"/>
          <w:bCs/>
          <w:sz w:val="32"/>
          <w:szCs w:val="32"/>
        </w:rPr>
        <w:t>月底前项目全面启动，</w:t>
      </w:r>
      <w:r>
        <w:rPr>
          <w:rFonts w:eastAsia="仿宋_GB2312"/>
          <w:bCs/>
          <w:sz w:val="32"/>
          <w:szCs w:val="32"/>
        </w:rPr>
        <w:t>2021</w:t>
      </w:r>
      <w:r>
        <w:rPr>
          <w:rFonts w:eastAsia="仿宋_GB2312"/>
          <w:bCs/>
          <w:sz w:val="32"/>
          <w:szCs w:val="32"/>
        </w:rPr>
        <w:t>年</w:t>
      </w:r>
      <w:r>
        <w:rPr>
          <w:rFonts w:eastAsia="仿宋_GB2312"/>
          <w:bCs/>
          <w:sz w:val="32"/>
          <w:szCs w:val="32"/>
        </w:rPr>
        <w:t>5</w:t>
      </w:r>
      <w:r>
        <w:rPr>
          <w:rFonts w:eastAsia="仿宋_GB2312"/>
          <w:bCs/>
          <w:sz w:val="32"/>
          <w:szCs w:val="32"/>
        </w:rPr>
        <w:t>月</w:t>
      </w:r>
      <w:r>
        <w:rPr>
          <w:rFonts w:eastAsia="仿宋_GB2312" w:hint="eastAsia"/>
          <w:bCs/>
          <w:sz w:val="32"/>
          <w:szCs w:val="32"/>
        </w:rPr>
        <w:t>底</w:t>
      </w:r>
      <w:r>
        <w:rPr>
          <w:rFonts w:eastAsia="仿宋_GB2312"/>
          <w:bCs/>
          <w:sz w:val="32"/>
          <w:szCs w:val="32"/>
        </w:rPr>
        <w:t>前确定实施方案，</w:t>
      </w:r>
      <w:r>
        <w:rPr>
          <w:rFonts w:eastAsia="仿宋_GB2312"/>
          <w:bCs/>
          <w:sz w:val="32"/>
          <w:szCs w:val="32"/>
        </w:rPr>
        <w:t>2021</w:t>
      </w:r>
      <w:r>
        <w:rPr>
          <w:rFonts w:eastAsia="仿宋_GB2312"/>
          <w:bCs/>
          <w:sz w:val="32"/>
          <w:szCs w:val="32"/>
        </w:rPr>
        <w:t>年</w:t>
      </w:r>
      <w:r>
        <w:rPr>
          <w:rFonts w:eastAsia="仿宋_GB2312"/>
          <w:bCs/>
          <w:sz w:val="32"/>
          <w:szCs w:val="32"/>
        </w:rPr>
        <w:t>7</w:t>
      </w:r>
      <w:r>
        <w:rPr>
          <w:rFonts w:eastAsia="仿宋_GB2312"/>
          <w:bCs/>
          <w:sz w:val="32"/>
          <w:szCs w:val="32"/>
        </w:rPr>
        <w:t>月底前落实了项目筹备工作，</w:t>
      </w:r>
      <w:r>
        <w:rPr>
          <w:rFonts w:eastAsia="仿宋_GB2312"/>
          <w:bCs/>
          <w:sz w:val="32"/>
          <w:szCs w:val="32"/>
        </w:rPr>
        <w:t>2021</w:t>
      </w:r>
      <w:r>
        <w:rPr>
          <w:rFonts w:eastAsia="仿宋_GB2312"/>
          <w:bCs/>
          <w:sz w:val="32"/>
          <w:szCs w:val="32"/>
        </w:rPr>
        <w:t>年</w:t>
      </w:r>
      <w:r>
        <w:rPr>
          <w:rFonts w:eastAsia="仿宋_GB2312"/>
          <w:bCs/>
          <w:sz w:val="32"/>
          <w:szCs w:val="32"/>
        </w:rPr>
        <w:t>9</w:t>
      </w:r>
      <w:r>
        <w:rPr>
          <w:rFonts w:eastAsia="仿宋_GB2312"/>
          <w:bCs/>
          <w:sz w:val="32"/>
          <w:szCs w:val="32"/>
        </w:rPr>
        <w:t>月底前完成第二十四届科博会的举办，</w:t>
      </w:r>
      <w:r>
        <w:rPr>
          <w:rFonts w:eastAsia="仿宋_GB2312"/>
          <w:bCs/>
          <w:sz w:val="32"/>
          <w:szCs w:val="32"/>
        </w:rPr>
        <w:t>2021</w:t>
      </w:r>
      <w:r>
        <w:rPr>
          <w:rFonts w:eastAsia="仿宋_GB2312"/>
          <w:bCs/>
          <w:sz w:val="32"/>
          <w:szCs w:val="32"/>
        </w:rPr>
        <w:t>年</w:t>
      </w:r>
      <w:r>
        <w:rPr>
          <w:rFonts w:eastAsia="仿宋_GB2312"/>
          <w:bCs/>
          <w:sz w:val="32"/>
          <w:szCs w:val="32"/>
        </w:rPr>
        <w:t>10</w:t>
      </w:r>
      <w:r>
        <w:rPr>
          <w:rFonts w:eastAsia="仿宋_GB2312"/>
          <w:bCs/>
          <w:sz w:val="32"/>
          <w:szCs w:val="32"/>
        </w:rPr>
        <w:t>月底前对项目实施开展了经验</w:t>
      </w:r>
      <w:r>
        <w:rPr>
          <w:rFonts w:eastAsia="仿宋_GB2312"/>
          <w:bCs/>
          <w:sz w:val="32"/>
          <w:szCs w:val="32"/>
        </w:rPr>
        <w:t>总结及交流，项目实施进度可控。</w:t>
      </w:r>
    </w:p>
    <w:p w14:paraId="5F94C2CB" w14:textId="77777777" w:rsidR="00136417" w:rsidRDefault="005D76BA">
      <w:pPr>
        <w:pStyle w:val="2"/>
        <w:adjustRightInd w:val="0"/>
        <w:snapToGrid w:val="0"/>
        <w:spacing w:after="0" w:line="600" w:lineRule="exact"/>
        <w:ind w:leftChars="0" w:left="0" w:firstLine="640"/>
        <w:rPr>
          <w:rFonts w:eastAsia="仿宋_GB2312"/>
          <w:bCs/>
          <w:sz w:val="32"/>
          <w:szCs w:val="32"/>
        </w:rPr>
      </w:pPr>
      <w:r>
        <w:rPr>
          <w:rFonts w:eastAsia="仿宋_GB2312"/>
          <w:bCs/>
          <w:sz w:val="32"/>
          <w:szCs w:val="32"/>
        </w:rPr>
        <w:t>4.</w:t>
      </w:r>
      <w:r>
        <w:rPr>
          <w:rFonts w:eastAsia="仿宋_GB2312"/>
          <w:bCs/>
          <w:sz w:val="32"/>
          <w:szCs w:val="32"/>
        </w:rPr>
        <w:t>产出成本</w:t>
      </w:r>
    </w:p>
    <w:p w14:paraId="6901C98D" w14:textId="77777777" w:rsidR="00136417" w:rsidRDefault="005D76BA">
      <w:pPr>
        <w:pStyle w:val="2"/>
        <w:adjustRightInd w:val="0"/>
        <w:snapToGrid w:val="0"/>
        <w:spacing w:after="0" w:line="600" w:lineRule="exact"/>
        <w:ind w:leftChars="0" w:left="0" w:firstLine="640"/>
        <w:rPr>
          <w:rFonts w:eastAsia="仿宋_GB2312"/>
          <w:bCs/>
          <w:sz w:val="32"/>
          <w:szCs w:val="32"/>
        </w:rPr>
      </w:pPr>
      <w:r>
        <w:rPr>
          <w:rFonts w:eastAsia="仿宋_GB2312"/>
          <w:bCs/>
          <w:sz w:val="32"/>
          <w:szCs w:val="32"/>
        </w:rPr>
        <w:t>项目产出成本控制情况良好。项目年初预算为</w:t>
      </w:r>
      <w:r>
        <w:rPr>
          <w:rFonts w:eastAsia="仿宋_GB2312"/>
          <w:bCs/>
          <w:sz w:val="32"/>
          <w:szCs w:val="32"/>
        </w:rPr>
        <w:t>500</w:t>
      </w:r>
      <w:r>
        <w:rPr>
          <w:rFonts w:eastAsia="仿宋_GB2312"/>
          <w:bCs/>
          <w:sz w:val="32"/>
          <w:szCs w:val="32"/>
        </w:rPr>
        <w:t>万元，实际支出</w:t>
      </w:r>
      <w:r>
        <w:rPr>
          <w:rFonts w:eastAsia="仿宋_GB2312"/>
          <w:bCs/>
          <w:sz w:val="32"/>
          <w:szCs w:val="32"/>
        </w:rPr>
        <w:t>489.7</w:t>
      </w:r>
      <w:r>
        <w:rPr>
          <w:rFonts w:eastAsia="仿宋_GB2312" w:hint="eastAsia"/>
          <w:bCs/>
          <w:sz w:val="32"/>
          <w:szCs w:val="32"/>
        </w:rPr>
        <w:t>0</w:t>
      </w:r>
      <w:r>
        <w:rPr>
          <w:rFonts w:eastAsia="仿宋_GB2312"/>
          <w:bCs/>
          <w:sz w:val="32"/>
          <w:szCs w:val="32"/>
        </w:rPr>
        <w:t>万元，其中委托业务费预算</w:t>
      </w:r>
      <w:r>
        <w:rPr>
          <w:rFonts w:eastAsia="仿宋_GB2312"/>
          <w:bCs/>
          <w:sz w:val="32"/>
          <w:szCs w:val="32"/>
        </w:rPr>
        <w:t>444.92</w:t>
      </w:r>
      <w:r>
        <w:rPr>
          <w:rFonts w:eastAsia="仿宋_GB2312"/>
          <w:bCs/>
          <w:sz w:val="32"/>
          <w:szCs w:val="32"/>
        </w:rPr>
        <w:t>万元，占预算总额</w:t>
      </w:r>
      <w:r>
        <w:rPr>
          <w:rFonts w:eastAsia="仿宋_GB2312"/>
          <w:bCs/>
          <w:sz w:val="32"/>
          <w:szCs w:val="32"/>
        </w:rPr>
        <w:t>88.98%</w:t>
      </w:r>
      <w:r>
        <w:rPr>
          <w:rFonts w:eastAsia="仿宋_GB2312"/>
          <w:bCs/>
          <w:sz w:val="32"/>
          <w:szCs w:val="32"/>
        </w:rPr>
        <w:t>，</w:t>
      </w:r>
      <w:r>
        <w:rPr>
          <w:rFonts w:eastAsia="仿宋_GB2312" w:hint="eastAsia"/>
          <w:bCs/>
          <w:sz w:val="32"/>
          <w:szCs w:val="32"/>
        </w:rPr>
        <w:t>北京市贸促会</w:t>
      </w:r>
      <w:r>
        <w:rPr>
          <w:rFonts w:eastAsia="仿宋_GB2312"/>
          <w:bCs/>
          <w:sz w:val="32"/>
          <w:szCs w:val="32"/>
        </w:rPr>
        <w:t>通过公开招标的方式对委托业务费进行控制，供应商中标金额为</w:t>
      </w:r>
      <w:r>
        <w:rPr>
          <w:rFonts w:eastAsia="仿宋_GB2312"/>
          <w:bCs/>
          <w:sz w:val="32"/>
          <w:szCs w:val="32"/>
        </w:rPr>
        <w:t>444.81</w:t>
      </w:r>
      <w:r>
        <w:rPr>
          <w:rFonts w:eastAsia="仿宋_GB2312"/>
          <w:bCs/>
          <w:sz w:val="32"/>
          <w:szCs w:val="32"/>
        </w:rPr>
        <w:t>万元，项目成本可控。</w:t>
      </w:r>
    </w:p>
    <w:p w14:paraId="049E14F8" w14:textId="77777777" w:rsidR="00136417" w:rsidRDefault="005D76BA">
      <w:pPr>
        <w:adjustRightInd w:val="0"/>
        <w:snapToGrid w:val="0"/>
        <w:spacing w:line="600" w:lineRule="exact"/>
        <w:ind w:firstLineChars="200" w:firstLine="640"/>
        <w:outlineLvl w:val="1"/>
        <w:rPr>
          <w:rFonts w:eastAsia="楷体_GB2312"/>
          <w:sz w:val="32"/>
          <w:szCs w:val="32"/>
        </w:rPr>
      </w:pPr>
      <w:bookmarkStart w:id="12" w:name="_Toc16911"/>
      <w:r>
        <w:rPr>
          <w:rFonts w:eastAsia="楷体_GB2312"/>
          <w:sz w:val="32"/>
          <w:szCs w:val="32"/>
        </w:rPr>
        <w:t>（四）项目效益情况</w:t>
      </w:r>
      <w:bookmarkEnd w:id="12"/>
    </w:p>
    <w:p w14:paraId="3F973367" w14:textId="77777777" w:rsidR="00136417" w:rsidRDefault="005D76BA">
      <w:pPr>
        <w:adjustRightInd w:val="0"/>
        <w:snapToGrid w:val="0"/>
        <w:spacing w:line="600" w:lineRule="exact"/>
        <w:ind w:firstLineChars="200" w:firstLine="640"/>
        <w:rPr>
          <w:rFonts w:eastAsia="仿宋"/>
          <w:bCs/>
          <w:kern w:val="0"/>
          <w:sz w:val="32"/>
          <w:szCs w:val="32"/>
        </w:rPr>
      </w:pPr>
      <w:r>
        <w:rPr>
          <w:rFonts w:eastAsia="仿宋"/>
          <w:sz w:val="32"/>
          <w:szCs w:val="32"/>
        </w:rPr>
        <w:t>效益指标分值</w:t>
      </w:r>
      <w:r>
        <w:rPr>
          <w:rFonts w:eastAsia="仿宋"/>
          <w:sz w:val="32"/>
          <w:szCs w:val="32"/>
        </w:rPr>
        <w:t>30</w:t>
      </w:r>
      <w:r>
        <w:rPr>
          <w:rFonts w:eastAsia="仿宋"/>
          <w:sz w:val="32"/>
          <w:szCs w:val="32"/>
        </w:rPr>
        <w:t>分，得分为</w:t>
      </w:r>
      <w:r>
        <w:rPr>
          <w:rFonts w:eastAsia="仿宋"/>
          <w:sz w:val="32"/>
          <w:szCs w:val="32"/>
        </w:rPr>
        <w:t>28</w:t>
      </w:r>
      <w:r>
        <w:rPr>
          <w:rFonts w:eastAsia="仿宋"/>
          <w:sz w:val="32"/>
          <w:szCs w:val="32"/>
        </w:rPr>
        <w:t>分。</w:t>
      </w:r>
      <w:r>
        <w:rPr>
          <w:rFonts w:eastAsia="仿宋"/>
          <w:bCs/>
          <w:kern w:val="0"/>
          <w:sz w:val="32"/>
          <w:szCs w:val="32"/>
        </w:rPr>
        <w:t>下设</w:t>
      </w:r>
      <w:r>
        <w:rPr>
          <w:rFonts w:eastAsia="仿宋" w:hint="eastAsia"/>
          <w:bCs/>
          <w:kern w:val="0"/>
          <w:sz w:val="32"/>
          <w:szCs w:val="32"/>
        </w:rPr>
        <w:t>2</w:t>
      </w:r>
      <w:r>
        <w:rPr>
          <w:rFonts w:eastAsia="仿宋"/>
          <w:bCs/>
          <w:kern w:val="0"/>
          <w:sz w:val="32"/>
          <w:szCs w:val="32"/>
        </w:rPr>
        <w:t>个二级指标，</w:t>
      </w:r>
      <w:r>
        <w:rPr>
          <w:rFonts w:eastAsia="仿宋"/>
          <w:bCs/>
          <w:kern w:val="0"/>
          <w:sz w:val="32"/>
          <w:szCs w:val="32"/>
        </w:rPr>
        <w:t>5</w:t>
      </w:r>
      <w:r>
        <w:rPr>
          <w:rFonts w:eastAsia="仿宋"/>
          <w:bCs/>
          <w:kern w:val="0"/>
          <w:sz w:val="32"/>
          <w:szCs w:val="32"/>
        </w:rPr>
        <w:t>个三级指标。评分详见下表：</w:t>
      </w:r>
    </w:p>
    <w:p w14:paraId="269BD0EF" w14:textId="77777777" w:rsidR="00136417" w:rsidRDefault="005D76BA">
      <w:pPr>
        <w:rPr>
          <w:rFonts w:eastAsia="黑体"/>
          <w:color w:val="000000"/>
          <w:kern w:val="0"/>
          <w:sz w:val="28"/>
          <w:szCs w:val="28"/>
        </w:rPr>
      </w:pPr>
      <w:r>
        <w:rPr>
          <w:rFonts w:eastAsia="黑体"/>
          <w:color w:val="000000"/>
          <w:kern w:val="0"/>
          <w:sz w:val="28"/>
          <w:szCs w:val="28"/>
        </w:rPr>
        <w:br w:type="page"/>
      </w:r>
    </w:p>
    <w:p w14:paraId="42AB247C" w14:textId="77777777" w:rsidR="00136417" w:rsidRDefault="005D76BA">
      <w:pPr>
        <w:adjustRightInd w:val="0"/>
        <w:snapToGrid w:val="0"/>
        <w:spacing w:line="600" w:lineRule="exact"/>
        <w:jc w:val="center"/>
        <w:rPr>
          <w:rFonts w:eastAsia="黑体"/>
          <w:color w:val="000000"/>
          <w:kern w:val="0"/>
          <w:sz w:val="28"/>
          <w:szCs w:val="28"/>
        </w:rPr>
      </w:pPr>
      <w:r>
        <w:rPr>
          <w:rFonts w:eastAsia="黑体"/>
          <w:color w:val="000000"/>
          <w:kern w:val="0"/>
          <w:sz w:val="28"/>
          <w:szCs w:val="28"/>
        </w:rPr>
        <w:lastRenderedPageBreak/>
        <w:t>表</w:t>
      </w:r>
      <w:r>
        <w:rPr>
          <w:rFonts w:eastAsia="黑体"/>
          <w:color w:val="000000"/>
          <w:kern w:val="0"/>
          <w:sz w:val="28"/>
          <w:szCs w:val="28"/>
        </w:rPr>
        <w:t xml:space="preserve">9 </w:t>
      </w:r>
      <w:r>
        <w:rPr>
          <w:rFonts w:eastAsia="黑体"/>
          <w:color w:val="000000"/>
          <w:kern w:val="0"/>
          <w:sz w:val="28"/>
          <w:szCs w:val="28"/>
        </w:rPr>
        <w:t>项目效益指标设定及评分情况表</w:t>
      </w:r>
    </w:p>
    <w:tbl>
      <w:tblPr>
        <w:tblW w:w="8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25"/>
        <w:gridCol w:w="1333"/>
        <w:gridCol w:w="3320"/>
        <w:gridCol w:w="854"/>
        <w:gridCol w:w="863"/>
        <w:gridCol w:w="975"/>
      </w:tblGrid>
      <w:tr w:rsidR="00136417" w14:paraId="5C3CEC00" w14:textId="77777777">
        <w:trPr>
          <w:cantSplit/>
          <w:trHeight w:val="412"/>
          <w:tblHeader/>
          <w:jc w:val="center"/>
        </w:trPr>
        <w:tc>
          <w:tcPr>
            <w:tcW w:w="1225" w:type="dxa"/>
            <w:vAlign w:val="center"/>
          </w:tcPr>
          <w:p w14:paraId="3AA383B6" w14:textId="77777777" w:rsidR="00136417" w:rsidRDefault="005D76BA">
            <w:pPr>
              <w:widowControl/>
              <w:adjustRightInd w:val="0"/>
              <w:snapToGrid w:val="0"/>
              <w:jc w:val="center"/>
              <w:rPr>
                <w:b/>
                <w:sz w:val="24"/>
              </w:rPr>
            </w:pPr>
            <w:r>
              <w:rPr>
                <w:b/>
                <w:sz w:val="24"/>
              </w:rPr>
              <w:t>一级指标</w:t>
            </w:r>
          </w:p>
        </w:tc>
        <w:tc>
          <w:tcPr>
            <w:tcW w:w="1333" w:type="dxa"/>
            <w:vAlign w:val="center"/>
          </w:tcPr>
          <w:p w14:paraId="2E00AEB7" w14:textId="77777777" w:rsidR="00136417" w:rsidRDefault="005D76BA">
            <w:pPr>
              <w:widowControl/>
              <w:jc w:val="center"/>
              <w:rPr>
                <w:b/>
                <w:sz w:val="24"/>
              </w:rPr>
            </w:pPr>
            <w:r>
              <w:rPr>
                <w:b/>
                <w:sz w:val="24"/>
              </w:rPr>
              <w:t>二级指标</w:t>
            </w:r>
          </w:p>
        </w:tc>
        <w:tc>
          <w:tcPr>
            <w:tcW w:w="3320" w:type="dxa"/>
            <w:vAlign w:val="center"/>
          </w:tcPr>
          <w:p w14:paraId="6B3B74E6" w14:textId="77777777" w:rsidR="00136417" w:rsidRDefault="005D76BA">
            <w:pPr>
              <w:widowControl/>
              <w:jc w:val="center"/>
              <w:rPr>
                <w:b/>
                <w:sz w:val="24"/>
              </w:rPr>
            </w:pPr>
            <w:r>
              <w:rPr>
                <w:b/>
                <w:sz w:val="24"/>
              </w:rPr>
              <w:t>三级指标</w:t>
            </w:r>
          </w:p>
        </w:tc>
        <w:tc>
          <w:tcPr>
            <w:tcW w:w="854" w:type="dxa"/>
            <w:vAlign w:val="center"/>
          </w:tcPr>
          <w:p w14:paraId="63009443" w14:textId="77777777" w:rsidR="00136417" w:rsidRDefault="005D76BA">
            <w:pPr>
              <w:widowControl/>
              <w:jc w:val="center"/>
              <w:rPr>
                <w:b/>
                <w:sz w:val="24"/>
              </w:rPr>
            </w:pPr>
            <w:r>
              <w:rPr>
                <w:b/>
                <w:sz w:val="24"/>
              </w:rPr>
              <w:t>分值</w:t>
            </w:r>
          </w:p>
        </w:tc>
        <w:tc>
          <w:tcPr>
            <w:tcW w:w="863" w:type="dxa"/>
            <w:vAlign w:val="center"/>
          </w:tcPr>
          <w:p w14:paraId="2844C028" w14:textId="77777777" w:rsidR="00136417" w:rsidRDefault="005D76BA">
            <w:pPr>
              <w:widowControl/>
              <w:jc w:val="center"/>
              <w:rPr>
                <w:b/>
                <w:sz w:val="24"/>
              </w:rPr>
            </w:pPr>
            <w:r>
              <w:rPr>
                <w:b/>
                <w:sz w:val="24"/>
              </w:rPr>
              <w:t>得分</w:t>
            </w:r>
          </w:p>
        </w:tc>
        <w:tc>
          <w:tcPr>
            <w:tcW w:w="975" w:type="dxa"/>
            <w:vAlign w:val="center"/>
          </w:tcPr>
          <w:p w14:paraId="708C94FF" w14:textId="77777777" w:rsidR="00136417" w:rsidRDefault="005D76BA">
            <w:pPr>
              <w:widowControl/>
              <w:jc w:val="center"/>
              <w:rPr>
                <w:b/>
                <w:sz w:val="24"/>
              </w:rPr>
            </w:pPr>
            <w:r>
              <w:rPr>
                <w:b/>
                <w:sz w:val="24"/>
              </w:rPr>
              <w:t>得分率</w:t>
            </w:r>
          </w:p>
        </w:tc>
      </w:tr>
      <w:tr w:rsidR="00136417" w14:paraId="1DF2C5EF" w14:textId="77777777">
        <w:trPr>
          <w:cantSplit/>
          <w:trHeight w:val="312"/>
          <w:jc w:val="center"/>
        </w:trPr>
        <w:tc>
          <w:tcPr>
            <w:tcW w:w="1225" w:type="dxa"/>
            <w:vMerge w:val="restart"/>
            <w:vAlign w:val="center"/>
          </w:tcPr>
          <w:p w14:paraId="2836B576" w14:textId="77777777" w:rsidR="00136417" w:rsidRDefault="005D76BA">
            <w:pPr>
              <w:widowControl/>
              <w:jc w:val="center"/>
              <w:rPr>
                <w:sz w:val="24"/>
              </w:rPr>
            </w:pPr>
            <w:r>
              <w:rPr>
                <w:sz w:val="24"/>
              </w:rPr>
              <w:t>效益</w:t>
            </w:r>
          </w:p>
          <w:p w14:paraId="55DC3433" w14:textId="77777777" w:rsidR="00136417" w:rsidRDefault="005D76BA">
            <w:pPr>
              <w:widowControl/>
              <w:jc w:val="center"/>
              <w:rPr>
                <w:sz w:val="24"/>
              </w:rPr>
            </w:pPr>
            <w:r>
              <w:rPr>
                <w:sz w:val="24"/>
              </w:rPr>
              <w:t>（</w:t>
            </w:r>
            <w:r>
              <w:rPr>
                <w:sz w:val="24"/>
              </w:rPr>
              <w:t>30</w:t>
            </w:r>
            <w:r>
              <w:rPr>
                <w:sz w:val="24"/>
              </w:rPr>
              <w:t>分）</w:t>
            </w:r>
          </w:p>
        </w:tc>
        <w:tc>
          <w:tcPr>
            <w:tcW w:w="1333" w:type="dxa"/>
            <w:vMerge w:val="restart"/>
            <w:vAlign w:val="center"/>
          </w:tcPr>
          <w:p w14:paraId="7BCB7B8A" w14:textId="77777777" w:rsidR="00136417" w:rsidRDefault="005D76BA">
            <w:pPr>
              <w:jc w:val="center"/>
              <w:rPr>
                <w:sz w:val="24"/>
              </w:rPr>
            </w:pPr>
            <w:r>
              <w:rPr>
                <w:sz w:val="24"/>
              </w:rPr>
              <w:t>项目效益</w:t>
            </w:r>
          </w:p>
          <w:p w14:paraId="484F565E" w14:textId="77777777" w:rsidR="00136417" w:rsidRDefault="005D76BA">
            <w:pPr>
              <w:jc w:val="center"/>
              <w:rPr>
                <w:sz w:val="24"/>
              </w:rPr>
            </w:pPr>
            <w:r>
              <w:rPr>
                <w:sz w:val="24"/>
              </w:rPr>
              <w:t>（</w:t>
            </w:r>
            <w:r>
              <w:rPr>
                <w:sz w:val="24"/>
              </w:rPr>
              <w:t>22</w:t>
            </w:r>
            <w:r>
              <w:rPr>
                <w:sz w:val="24"/>
              </w:rPr>
              <w:t>分）</w:t>
            </w:r>
          </w:p>
        </w:tc>
        <w:tc>
          <w:tcPr>
            <w:tcW w:w="3320" w:type="dxa"/>
            <w:vAlign w:val="center"/>
          </w:tcPr>
          <w:p w14:paraId="26B12A18" w14:textId="77777777" w:rsidR="00136417" w:rsidRDefault="005D76BA">
            <w:pPr>
              <w:widowControl/>
              <w:jc w:val="center"/>
              <w:textAlignment w:val="center"/>
              <w:rPr>
                <w:sz w:val="24"/>
              </w:rPr>
            </w:pPr>
            <w:r>
              <w:rPr>
                <w:color w:val="000000"/>
                <w:kern w:val="0"/>
                <w:sz w:val="24"/>
                <w:lang w:bidi="ar"/>
              </w:rPr>
              <w:t>促成签约项目数</w:t>
            </w:r>
          </w:p>
        </w:tc>
        <w:tc>
          <w:tcPr>
            <w:tcW w:w="854" w:type="dxa"/>
            <w:vAlign w:val="center"/>
          </w:tcPr>
          <w:p w14:paraId="75A89B4E" w14:textId="77777777" w:rsidR="00136417" w:rsidRDefault="005D76BA">
            <w:pPr>
              <w:widowControl/>
              <w:jc w:val="center"/>
              <w:textAlignment w:val="center"/>
              <w:rPr>
                <w:color w:val="000000"/>
                <w:kern w:val="0"/>
                <w:sz w:val="24"/>
                <w:lang w:bidi="ar"/>
              </w:rPr>
            </w:pPr>
            <w:r>
              <w:rPr>
                <w:rFonts w:hint="eastAsia"/>
                <w:color w:val="000000"/>
                <w:kern w:val="0"/>
                <w:sz w:val="24"/>
                <w:lang w:bidi="ar"/>
              </w:rPr>
              <w:t>7</w:t>
            </w:r>
          </w:p>
        </w:tc>
        <w:tc>
          <w:tcPr>
            <w:tcW w:w="863" w:type="dxa"/>
            <w:vAlign w:val="center"/>
          </w:tcPr>
          <w:p w14:paraId="605AEF34" w14:textId="77777777" w:rsidR="00136417" w:rsidRDefault="005D76BA">
            <w:pPr>
              <w:widowControl/>
              <w:jc w:val="center"/>
              <w:textAlignment w:val="center"/>
              <w:rPr>
                <w:color w:val="000000"/>
                <w:kern w:val="0"/>
                <w:sz w:val="24"/>
                <w:lang w:bidi="ar"/>
              </w:rPr>
            </w:pPr>
            <w:r>
              <w:rPr>
                <w:rFonts w:hint="eastAsia"/>
                <w:color w:val="000000"/>
                <w:kern w:val="0"/>
                <w:sz w:val="24"/>
                <w:lang w:bidi="ar"/>
              </w:rPr>
              <w:t>7</w:t>
            </w:r>
          </w:p>
        </w:tc>
        <w:tc>
          <w:tcPr>
            <w:tcW w:w="975" w:type="dxa"/>
            <w:vAlign w:val="center"/>
          </w:tcPr>
          <w:p w14:paraId="1B977F13" w14:textId="77777777" w:rsidR="00136417" w:rsidRDefault="005D76BA">
            <w:pPr>
              <w:widowControl/>
              <w:jc w:val="center"/>
              <w:textAlignment w:val="center"/>
              <w:rPr>
                <w:sz w:val="24"/>
              </w:rPr>
            </w:pPr>
            <w:r>
              <w:rPr>
                <w:color w:val="000000"/>
                <w:kern w:val="0"/>
                <w:sz w:val="24"/>
                <w:lang w:bidi="ar"/>
              </w:rPr>
              <w:t>100%</w:t>
            </w:r>
          </w:p>
        </w:tc>
      </w:tr>
      <w:tr w:rsidR="00136417" w14:paraId="1F788B50" w14:textId="77777777">
        <w:trPr>
          <w:cantSplit/>
          <w:trHeight w:val="312"/>
          <w:jc w:val="center"/>
        </w:trPr>
        <w:tc>
          <w:tcPr>
            <w:tcW w:w="1225" w:type="dxa"/>
            <w:vMerge/>
            <w:vAlign w:val="center"/>
          </w:tcPr>
          <w:p w14:paraId="05A026FD" w14:textId="77777777" w:rsidR="00136417" w:rsidRDefault="00136417">
            <w:pPr>
              <w:widowControl/>
              <w:jc w:val="center"/>
              <w:rPr>
                <w:sz w:val="24"/>
              </w:rPr>
            </w:pPr>
          </w:p>
        </w:tc>
        <w:tc>
          <w:tcPr>
            <w:tcW w:w="1333" w:type="dxa"/>
            <w:vMerge/>
            <w:vAlign w:val="center"/>
          </w:tcPr>
          <w:p w14:paraId="6C045E1F" w14:textId="77777777" w:rsidR="00136417" w:rsidRDefault="00136417">
            <w:pPr>
              <w:jc w:val="center"/>
              <w:rPr>
                <w:sz w:val="24"/>
              </w:rPr>
            </w:pPr>
          </w:p>
        </w:tc>
        <w:tc>
          <w:tcPr>
            <w:tcW w:w="3320" w:type="dxa"/>
            <w:vAlign w:val="center"/>
          </w:tcPr>
          <w:p w14:paraId="7E9BBD86" w14:textId="77777777" w:rsidR="00136417" w:rsidRDefault="005D76BA">
            <w:pPr>
              <w:widowControl/>
              <w:jc w:val="center"/>
              <w:textAlignment w:val="center"/>
              <w:rPr>
                <w:sz w:val="24"/>
              </w:rPr>
            </w:pPr>
            <w:r>
              <w:rPr>
                <w:color w:val="000000"/>
                <w:kern w:val="0"/>
                <w:sz w:val="24"/>
                <w:lang w:bidi="ar"/>
              </w:rPr>
              <w:t>服务国家创新发展战略，覆盖国家重大科技专项</w:t>
            </w:r>
          </w:p>
        </w:tc>
        <w:tc>
          <w:tcPr>
            <w:tcW w:w="854" w:type="dxa"/>
            <w:vAlign w:val="center"/>
          </w:tcPr>
          <w:p w14:paraId="37C2BE08" w14:textId="77777777" w:rsidR="00136417" w:rsidRDefault="005D76BA">
            <w:pPr>
              <w:widowControl/>
              <w:jc w:val="center"/>
              <w:textAlignment w:val="center"/>
              <w:rPr>
                <w:color w:val="000000"/>
                <w:kern w:val="0"/>
                <w:sz w:val="24"/>
                <w:lang w:bidi="ar"/>
              </w:rPr>
            </w:pPr>
            <w:r>
              <w:rPr>
                <w:rFonts w:hint="eastAsia"/>
                <w:color w:val="000000"/>
                <w:kern w:val="0"/>
                <w:sz w:val="24"/>
                <w:lang w:bidi="ar"/>
              </w:rPr>
              <w:t>7</w:t>
            </w:r>
          </w:p>
        </w:tc>
        <w:tc>
          <w:tcPr>
            <w:tcW w:w="863" w:type="dxa"/>
            <w:vAlign w:val="center"/>
          </w:tcPr>
          <w:p w14:paraId="45011897" w14:textId="77777777" w:rsidR="00136417" w:rsidRDefault="005D76BA">
            <w:pPr>
              <w:widowControl/>
              <w:jc w:val="center"/>
              <w:textAlignment w:val="center"/>
              <w:rPr>
                <w:color w:val="000000"/>
                <w:kern w:val="0"/>
                <w:sz w:val="24"/>
                <w:lang w:bidi="ar"/>
              </w:rPr>
            </w:pPr>
            <w:r>
              <w:rPr>
                <w:rFonts w:hint="eastAsia"/>
                <w:color w:val="000000"/>
                <w:kern w:val="0"/>
                <w:sz w:val="24"/>
                <w:lang w:bidi="ar"/>
              </w:rPr>
              <w:t>6</w:t>
            </w:r>
          </w:p>
        </w:tc>
        <w:tc>
          <w:tcPr>
            <w:tcW w:w="975" w:type="dxa"/>
            <w:vAlign w:val="center"/>
          </w:tcPr>
          <w:p w14:paraId="561930F8" w14:textId="77777777" w:rsidR="00136417" w:rsidRDefault="005D76BA">
            <w:pPr>
              <w:widowControl/>
              <w:jc w:val="center"/>
              <w:textAlignment w:val="center"/>
              <w:rPr>
                <w:sz w:val="24"/>
              </w:rPr>
            </w:pPr>
            <w:r>
              <w:rPr>
                <w:rFonts w:hint="eastAsia"/>
                <w:sz w:val="24"/>
              </w:rPr>
              <w:t>85.71</w:t>
            </w:r>
            <w:r>
              <w:rPr>
                <w:sz w:val="24"/>
              </w:rPr>
              <w:t>%</w:t>
            </w:r>
          </w:p>
        </w:tc>
      </w:tr>
      <w:tr w:rsidR="00136417" w14:paraId="5AD40863" w14:textId="77777777">
        <w:trPr>
          <w:cantSplit/>
          <w:trHeight w:val="312"/>
          <w:jc w:val="center"/>
        </w:trPr>
        <w:tc>
          <w:tcPr>
            <w:tcW w:w="1225" w:type="dxa"/>
            <w:vMerge/>
            <w:vAlign w:val="center"/>
          </w:tcPr>
          <w:p w14:paraId="6E854125" w14:textId="77777777" w:rsidR="00136417" w:rsidRDefault="00136417">
            <w:pPr>
              <w:widowControl/>
              <w:jc w:val="center"/>
              <w:rPr>
                <w:sz w:val="24"/>
              </w:rPr>
            </w:pPr>
          </w:p>
        </w:tc>
        <w:tc>
          <w:tcPr>
            <w:tcW w:w="1333" w:type="dxa"/>
            <w:vMerge/>
            <w:vAlign w:val="center"/>
          </w:tcPr>
          <w:p w14:paraId="0921146B" w14:textId="77777777" w:rsidR="00136417" w:rsidRDefault="00136417">
            <w:pPr>
              <w:jc w:val="center"/>
              <w:rPr>
                <w:sz w:val="24"/>
              </w:rPr>
            </w:pPr>
          </w:p>
        </w:tc>
        <w:tc>
          <w:tcPr>
            <w:tcW w:w="3320" w:type="dxa"/>
            <w:vAlign w:val="center"/>
          </w:tcPr>
          <w:p w14:paraId="5518F69B" w14:textId="77777777" w:rsidR="00136417" w:rsidRDefault="005D76BA">
            <w:pPr>
              <w:widowControl/>
              <w:jc w:val="center"/>
              <w:textAlignment w:val="center"/>
              <w:rPr>
                <w:sz w:val="24"/>
              </w:rPr>
            </w:pPr>
            <w:r>
              <w:rPr>
                <w:color w:val="000000"/>
                <w:kern w:val="0"/>
                <w:sz w:val="24"/>
                <w:lang w:bidi="ar"/>
              </w:rPr>
              <w:t>宣讲国家政策，研讨行业趋势，实现科学技术教育、传播与普及，提高群众科学素质</w:t>
            </w:r>
          </w:p>
        </w:tc>
        <w:tc>
          <w:tcPr>
            <w:tcW w:w="854" w:type="dxa"/>
            <w:vAlign w:val="center"/>
          </w:tcPr>
          <w:p w14:paraId="39B978D1" w14:textId="77777777" w:rsidR="00136417" w:rsidRDefault="005D76BA">
            <w:pPr>
              <w:widowControl/>
              <w:jc w:val="center"/>
              <w:textAlignment w:val="center"/>
              <w:rPr>
                <w:color w:val="000000"/>
                <w:kern w:val="0"/>
                <w:sz w:val="24"/>
                <w:lang w:bidi="ar"/>
              </w:rPr>
            </w:pPr>
            <w:r>
              <w:rPr>
                <w:rFonts w:hint="eastAsia"/>
                <w:color w:val="000000"/>
                <w:kern w:val="0"/>
                <w:sz w:val="24"/>
                <w:lang w:bidi="ar"/>
              </w:rPr>
              <w:t>8</w:t>
            </w:r>
          </w:p>
        </w:tc>
        <w:tc>
          <w:tcPr>
            <w:tcW w:w="863" w:type="dxa"/>
            <w:vAlign w:val="center"/>
          </w:tcPr>
          <w:p w14:paraId="1B5CC1F8" w14:textId="77777777" w:rsidR="00136417" w:rsidRDefault="005D76BA">
            <w:pPr>
              <w:widowControl/>
              <w:jc w:val="center"/>
              <w:textAlignment w:val="center"/>
              <w:rPr>
                <w:color w:val="000000"/>
                <w:kern w:val="0"/>
                <w:sz w:val="24"/>
                <w:lang w:bidi="ar"/>
              </w:rPr>
            </w:pPr>
            <w:r>
              <w:rPr>
                <w:rFonts w:hint="eastAsia"/>
                <w:color w:val="000000"/>
                <w:kern w:val="0"/>
                <w:sz w:val="24"/>
                <w:lang w:bidi="ar"/>
              </w:rPr>
              <w:t>7</w:t>
            </w:r>
          </w:p>
        </w:tc>
        <w:tc>
          <w:tcPr>
            <w:tcW w:w="975" w:type="dxa"/>
            <w:vAlign w:val="center"/>
          </w:tcPr>
          <w:p w14:paraId="508A0AFA" w14:textId="77777777" w:rsidR="00136417" w:rsidRDefault="005D76BA">
            <w:pPr>
              <w:widowControl/>
              <w:jc w:val="center"/>
              <w:textAlignment w:val="center"/>
              <w:rPr>
                <w:sz w:val="24"/>
              </w:rPr>
            </w:pPr>
            <w:r>
              <w:rPr>
                <w:rFonts w:hint="eastAsia"/>
                <w:sz w:val="24"/>
              </w:rPr>
              <w:t>87.50</w:t>
            </w:r>
            <w:r>
              <w:rPr>
                <w:sz w:val="24"/>
              </w:rPr>
              <w:t>%</w:t>
            </w:r>
          </w:p>
        </w:tc>
      </w:tr>
      <w:tr w:rsidR="00136417" w14:paraId="4F152A06" w14:textId="77777777">
        <w:trPr>
          <w:cantSplit/>
          <w:trHeight w:val="312"/>
          <w:jc w:val="center"/>
        </w:trPr>
        <w:tc>
          <w:tcPr>
            <w:tcW w:w="1225" w:type="dxa"/>
            <w:vMerge/>
            <w:vAlign w:val="center"/>
          </w:tcPr>
          <w:p w14:paraId="1352A991" w14:textId="77777777" w:rsidR="00136417" w:rsidRDefault="00136417">
            <w:pPr>
              <w:widowControl/>
              <w:jc w:val="center"/>
              <w:rPr>
                <w:sz w:val="24"/>
              </w:rPr>
            </w:pPr>
          </w:p>
        </w:tc>
        <w:tc>
          <w:tcPr>
            <w:tcW w:w="1333" w:type="dxa"/>
            <w:vMerge w:val="restart"/>
            <w:vAlign w:val="center"/>
          </w:tcPr>
          <w:p w14:paraId="653FCCDB" w14:textId="77777777" w:rsidR="00136417" w:rsidRDefault="005D76BA">
            <w:pPr>
              <w:jc w:val="center"/>
              <w:rPr>
                <w:sz w:val="24"/>
              </w:rPr>
            </w:pPr>
            <w:r>
              <w:rPr>
                <w:sz w:val="24"/>
              </w:rPr>
              <w:t>满意度</w:t>
            </w:r>
          </w:p>
          <w:p w14:paraId="5BA2DBB4" w14:textId="77777777" w:rsidR="00136417" w:rsidRDefault="005D76BA">
            <w:pPr>
              <w:jc w:val="center"/>
              <w:rPr>
                <w:sz w:val="24"/>
              </w:rPr>
            </w:pPr>
            <w:r>
              <w:rPr>
                <w:sz w:val="24"/>
              </w:rPr>
              <w:t>（</w:t>
            </w:r>
            <w:r>
              <w:rPr>
                <w:sz w:val="24"/>
              </w:rPr>
              <w:t>8</w:t>
            </w:r>
            <w:r>
              <w:rPr>
                <w:sz w:val="24"/>
              </w:rPr>
              <w:t>分）</w:t>
            </w:r>
          </w:p>
        </w:tc>
        <w:tc>
          <w:tcPr>
            <w:tcW w:w="3320" w:type="dxa"/>
            <w:vAlign w:val="center"/>
          </w:tcPr>
          <w:p w14:paraId="11D362AF" w14:textId="77777777" w:rsidR="00136417" w:rsidRDefault="005D76BA">
            <w:pPr>
              <w:widowControl/>
              <w:jc w:val="center"/>
              <w:textAlignment w:val="center"/>
              <w:rPr>
                <w:sz w:val="24"/>
              </w:rPr>
            </w:pPr>
            <w:r>
              <w:rPr>
                <w:color w:val="000000"/>
                <w:kern w:val="0"/>
                <w:sz w:val="24"/>
                <w:lang w:bidi="ar"/>
              </w:rPr>
              <w:t>参观人员满意度</w:t>
            </w:r>
          </w:p>
        </w:tc>
        <w:tc>
          <w:tcPr>
            <w:tcW w:w="854" w:type="dxa"/>
            <w:vAlign w:val="center"/>
          </w:tcPr>
          <w:p w14:paraId="757D8254" w14:textId="77777777" w:rsidR="00136417" w:rsidRDefault="005D76BA">
            <w:pPr>
              <w:widowControl/>
              <w:jc w:val="center"/>
              <w:textAlignment w:val="center"/>
              <w:rPr>
                <w:color w:val="000000"/>
                <w:kern w:val="0"/>
                <w:sz w:val="24"/>
                <w:lang w:bidi="ar"/>
              </w:rPr>
            </w:pPr>
            <w:r>
              <w:rPr>
                <w:rFonts w:hint="eastAsia"/>
                <w:color w:val="000000"/>
                <w:kern w:val="0"/>
                <w:sz w:val="24"/>
                <w:lang w:bidi="ar"/>
              </w:rPr>
              <w:t>2</w:t>
            </w:r>
          </w:p>
        </w:tc>
        <w:tc>
          <w:tcPr>
            <w:tcW w:w="863" w:type="dxa"/>
            <w:vAlign w:val="center"/>
          </w:tcPr>
          <w:p w14:paraId="6AFDB78A" w14:textId="77777777" w:rsidR="00136417" w:rsidRDefault="005D76BA">
            <w:pPr>
              <w:widowControl/>
              <w:jc w:val="center"/>
              <w:textAlignment w:val="center"/>
              <w:rPr>
                <w:color w:val="000000"/>
                <w:kern w:val="0"/>
                <w:sz w:val="24"/>
                <w:lang w:bidi="ar"/>
              </w:rPr>
            </w:pPr>
            <w:r>
              <w:rPr>
                <w:rFonts w:hint="eastAsia"/>
                <w:color w:val="000000"/>
                <w:kern w:val="0"/>
                <w:sz w:val="24"/>
                <w:lang w:bidi="ar"/>
              </w:rPr>
              <w:t>2</w:t>
            </w:r>
          </w:p>
        </w:tc>
        <w:tc>
          <w:tcPr>
            <w:tcW w:w="975" w:type="dxa"/>
            <w:vAlign w:val="center"/>
          </w:tcPr>
          <w:p w14:paraId="2277200C" w14:textId="77777777" w:rsidR="00136417" w:rsidRDefault="005D76BA">
            <w:pPr>
              <w:widowControl/>
              <w:jc w:val="center"/>
              <w:textAlignment w:val="center"/>
              <w:rPr>
                <w:sz w:val="24"/>
              </w:rPr>
            </w:pPr>
            <w:r>
              <w:rPr>
                <w:color w:val="000000"/>
                <w:kern w:val="0"/>
                <w:sz w:val="24"/>
                <w:lang w:bidi="ar"/>
              </w:rPr>
              <w:t>100%</w:t>
            </w:r>
          </w:p>
        </w:tc>
      </w:tr>
      <w:tr w:rsidR="00136417" w14:paraId="73738905" w14:textId="77777777">
        <w:trPr>
          <w:cantSplit/>
          <w:trHeight w:val="312"/>
          <w:jc w:val="center"/>
        </w:trPr>
        <w:tc>
          <w:tcPr>
            <w:tcW w:w="1225" w:type="dxa"/>
            <w:vMerge/>
            <w:vAlign w:val="center"/>
          </w:tcPr>
          <w:p w14:paraId="79FA14D3" w14:textId="77777777" w:rsidR="00136417" w:rsidRDefault="00136417">
            <w:pPr>
              <w:widowControl/>
              <w:jc w:val="center"/>
              <w:rPr>
                <w:sz w:val="24"/>
              </w:rPr>
            </w:pPr>
          </w:p>
        </w:tc>
        <w:tc>
          <w:tcPr>
            <w:tcW w:w="1333" w:type="dxa"/>
            <w:vMerge/>
            <w:vAlign w:val="center"/>
          </w:tcPr>
          <w:p w14:paraId="09FDCB08" w14:textId="77777777" w:rsidR="00136417" w:rsidRDefault="00136417">
            <w:pPr>
              <w:jc w:val="center"/>
              <w:rPr>
                <w:sz w:val="24"/>
              </w:rPr>
            </w:pPr>
          </w:p>
        </w:tc>
        <w:tc>
          <w:tcPr>
            <w:tcW w:w="3320" w:type="dxa"/>
            <w:vAlign w:val="center"/>
          </w:tcPr>
          <w:p w14:paraId="6862A66E" w14:textId="77777777" w:rsidR="00136417" w:rsidRDefault="005D76BA">
            <w:pPr>
              <w:widowControl/>
              <w:jc w:val="center"/>
              <w:textAlignment w:val="center"/>
              <w:rPr>
                <w:color w:val="000000"/>
                <w:kern w:val="0"/>
                <w:sz w:val="24"/>
                <w:lang w:bidi="ar"/>
              </w:rPr>
            </w:pPr>
            <w:r>
              <w:rPr>
                <w:rFonts w:hint="eastAsia"/>
                <w:color w:val="000000"/>
                <w:kern w:val="0"/>
                <w:sz w:val="24"/>
                <w:lang w:bidi="ar"/>
              </w:rPr>
              <w:t>参展商满意度</w:t>
            </w:r>
          </w:p>
        </w:tc>
        <w:tc>
          <w:tcPr>
            <w:tcW w:w="854" w:type="dxa"/>
            <w:vAlign w:val="center"/>
          </w:tcPr>
          <w:p w14:paraId="2B97B077" w14:textId="77777777" w:rsidR="00136417" w:rsidRDefault="005D76BA">
            <w:pPr>
              <w:widowControl/>
              <w:jc w:val="center"/>
              <w:textAlignment w:val="center"/>
              <w:rPr>
                <w:color w:val="000000"/>
                <w:kern w:val="0"/>
                <w:sz w:val="24"/>
                <w:lang w:bidi="ar"/>
              </w:rPr>
            </w:pPr>
            <w:r>
              <w:rPr>
                <w:rFonts w:hint="eastAsia"/>
                <w:color w:val="000000"/>
                <w:kern w:val="0"/>
                <w:sz w:val="24"/>
                <w:lang w:bidi="ar"/>
              </w:rPr>
              <w:t>5</w:t>
            </w:r>
          </w:p>
        </w:tc>
        <w:tc>
          <w:tcPr>
            <w:tcW w:w="863" w:type="dxa"/>
            <w:vAlign w:val="center"/>
          </w:tcPr>
          <w:p w14:paraId="75598B49" w14:textId="77777777" w:rsidR="00136417" w:rsidRDefault="005D76BA">
            <w:pPr>
              <w:widowControl/>
              <w:jc w:val="center"/>
              <w:textAlignment w:val="center"/>
              <w:rPr>
                <w:color w:val="000000"/>
                <w:kern w:val="0"/>
                <w:sz w:val="24"/>
                <w:lang w:bidi="ar"/>
              </w:rPr>
            </w:pPr>
            <w:r>
              <w:rPr>
                <w:rFonts w:hint="eastAsia"/>
                <w:color w:val="000000"/>
                <w:kern w:val="0"/>
                <w:sz w:val="24"/>
                <w:lang w:bidi="ar"/>
              </w:rPr>
              <w:t>5</w:t>
            </w:r>
          </w:p>
        </w:tc>
        <w:tc>
          <w:tcPr>
            <w:tcW w:w="975" w:type="dxa"/>
            <w:vAlign w:val="center"/>
          </w:tcPr>
          <w:p w14:paraId="0741695B" w14:textId="77777777" w:rsidR="00136417" w:rsidRDefault="005D76BA">
            <w:pPr>
              <w:widowControl/>
              <w:jc w:val="center"/>
              <w:textAlignment w:val="center"/>
              <w:rPr>
                <w:sz w:val="24"/>
              </w:rPr>
            </w:pPr>
            <w:r>
              <w:rPr>
                <w:color w:val="000000"/>
                <w:kern w:val="0"/>
                <w:sz w:val="24"/>
                <w:lang w:bidi="ar"/>
              </w:rPr>
              <w:t>100%</w:t>
            </w:r>
          </w:p>
        </w:tc>
      </w:tr>
      <w:tr w:rsidR="00136417" w14:paraId="02DAB29F" w14:textId="77777777">
        <w:trPr>
          <w:cantSplit/>
          <w:trHeight w:val="312"/>
          <w:jc w:val="center"/>
        </w:trPr>
        <w:tc>
          <w:tcPr>
            <w:tcW w:w="1225" w:type="dxa"/>
            <w:vMerge/>
            <w:vAlign w:val="center"/>
          </w:tcPr>
          <w:p w14:paraId="325C712A" w14:textId="77777777" w:rsidR="00136417" w:rsidRDefault="00136417">
            <w:pPr>
              <w:widowControl/>
              <w:jc w:val="center"/>
              <w:textAlignment w:val="center"/>
              <w:rPr>
                <w:color w:val="000000"/>
                <w:kern w:val="0"/>
                <w:sz w:val="24"/>
                <w:lang w:bidi="ar"/>
              </w:rPr>
            </w:pPr>
          </w:p>
        </w:tc>
        <w:tc>
          <w:tcPr>
            <w:tcW w:w="1333" w:type="dxa"/>
            <w:vMerge/>
            <w:vAlign w:val="center"/>
          </w:tcPr>
          <w:p w14:paraId="1F6E24E9" w14:textId="77777777" w:rsidR="00136417" w:rsidRDefault="00136417">
            <w:pPr>
              <w:widowControl/>
              <w:jc w:val="center"/>
              <w:textAlignment w:val="center"/>
              <w:rPr>
                <w:color w:val="000000"/>
                <w:kern w:val="0"/>
                <w:sz w:val="24"/>
                <w:lang w:bidi="ar"/>
              </w:rPr>
            </w:pPr>
          </w:p>
        </w:tc>
        <w:tc>
          <w:tcPr>
            <w:tcW w:w="3320" w:type="dxa"/>
            <w:vAlign w:val="center"/>
          </w:tcPr>
          <w:p w14:paraId="5F8AD183" w14:textId="77777777" w:rsidR="00136417" w:rsidRDefault="005D76BA">
            <w:pPr>
              <w:widowControl/>
              <w:jc w:val="center"/>
              <w:textAlignment w:val="center"/>
              <w:rPr>
                <w:color w:val="000000"/>
                <w:kern w:val="0"/>
                <w:sz w:val="24"/>
                <w:lang w:bidi="ar"/>
              </w:rPr>
            </w:pPr>
            <w:r>
              <w:rPr>
                <w:rFonts w:hint="eastAsia"/>
                <w:color w:val="000000"/>
                <w:kern w:val="0"/>
                <w:sz w:val="24"/>
                <w:lang w:bidi="ar"/>
              </w:rPr>
              <w:t>推介会参会者满意度</w:t>
            </w:r>
          </w:p>
        </w:tc>
        <w:tc>
          <w:tcPr>
            <w:tcW w:w="854" w:type="dxa"/>
            <w:vAlign w:val="center"/>
          </w:tcPr>
          <w:p w14:paraId="6B948ABE" w14:textId="77777777" w:rsidR="00136417" w:rsidRDefault="005D76BA">
            <w:pPr>
              <w:widowControl/>
              <w:jc w:val="center"/>
              <w:textAlignment w:val="center"/>
              <w:rPr>
                <w:color w:val="000000"/>
                <w:kern w:val="0"/>
                <w:sz w:val="24"/>
                <w:lang w:bidi="ar"/>
              </w:rPr>
            </w:pPr>
            <w:r>
              <w:rPr>
                <w:rFonts w:hint="eastAsia"/>
                <w:color w:val="000000"/>
                <w:kern w:val="0"/>
                <w:sz w:val="24"/>
                <w:lang w:bidi="ar"/>
              </w:rPr>
              <w:t>1</w:t>
            </w:r>
          </w:p>
        </w:tc>
        <w:tc>
          <w:tcPr>
            <w:tcW w:w="863" w:type="dxa"/>
            <w:vAlign w:val="center"/>
          </w:tcPr>
          <w:p w14:paraId="3C9B9A67" w14:textId="77777777" w:rsidR="00136417" w:rsidRDefault="005D76BA">
            <w:pPr>
              <w:widowControl/>
              <w:jc w:val="center"/>
              <w:textAlignment w:val="center"/>
              <w:rPr>
                <w:color w:val="000000"/>
                <w:kern w:val="0"/>
                <w:sz w:val="24"/>
                <w:lang w:bidi="ar"/>
              </w:rPr>
            </w:pPr>
            <w:r>
              <w:rPr>
                <w:rFonts w:hint="eastAsia"/>
                <w:color w:val="000000"/>
                <w:kern w:val="0"/>
                <w:sz w:val="24"/>
                <w:lang w:bidi="ar"/>
              </w:rPr>
              <w:t>1</w:t>
            </w:r>
          </w:p>
        </w:tc>
        <w:tc>
          <w:tcPr>
            <w:tcW w:w="975" w:type="dxa"/>
            <w:vAlign w:val="center"/>
          </w:tcPr>
          <w:p w14:paraId="387F332A" w14:textId="77777777" w:rsidR="00136417" w:rsidRDefault="005D76BA">
            <w:pPr>
              <w:widowControl/>
              <w:jc w:val="center"/>
              <w:textAlignment w:val="center"/>
              <w:rPr>
                <w:color w:val="000000"/>
                <w:kern w:val="0"/>
                <w:sz w:val="24"/>
                <w:lang w:bidi="ar"/>
              </w:rPr>
            </w:pPr>
            <w:r>
              <w:rPr>
                <w:color w:val="000000"/>
                <w:kern w:val="0"/>
                <w:sz w:val="24"/>
                <w:lang w:bidi="ar"/>
              </w:rPr>
              <w:t>100%</w:t>
            </w:r>
          </w:p>
        </w:tc>
      </w:tr>
      <w:tr w:rsidR="00136417" w14:paraId="435F5D71" w14:textId="77777777">
        <w:trPr>
          <w:cantSplit/>
          <w:trHeight w:val="312"/>
          <w:jc w:val="center"/>
        </w:trPr>
        <w:tc>
          <w:tcPr>
            <w:tcW w:w="5878" w:type="dxa"/>
            <w:gridSpan w:val="3"/>
            <w:vAlign w:val="center"/>
          </w:tcPr>
          <w:p w14:paraId="1B032181" w14:textId="77777777" w:rsidR="00136417" w:rsidRDefault="005D76BA">
            <w:pPr>
              <w:widowControl/>
              <w:jc w:val="center"/>
              <w:textAlignment w:val="center"/>
              <w:rPr>
                <w:color w:val="000000"/>
                <w:kern w:val="0"/>
                <w:sz w:val="24"/>
                <w:lang w:bidi="ar"/>
              </w:rPr>
            </w:pPr>
            <w:r>
              <w:rPr>
                <w:color w:val="000000"/>
                <w:kern w:val="0"/>
                <w:sz w:val="24"/>
                <w:lang w:bidi="ar"/>
              </w:rPr>
              <w:t>小计</w:t>
            </w:r>
          </w:p>
        </w:tc>
        <w:tc>
          <w:tcPr>
            <w:tcW w:w="854" w:type="dxa"/>
            <w:vAlign w:val="center"/>
          </w:tcPr>
          <w:p w14:paraId="62291DFE" w14:textId="77777777" w:rsidR="00136417" w:rsidRDefault="005D76BA">
            <w:pPr>
              <w:widowControl/>
              <w:jc w:val="center"/>
              <w:textAlignment w:val="center"/>
              <w:rPr>
                <w:color w:val="000000"/>
                <w:kern w:val="0"/>
                <w:sz w:val="24"/>
                <w:lang w:bidi="ar"/>
              </w:rPr>
            </w:pPr>
            <w:r>
              <w:rPr>
                <w:color w:val="000000"/>
                <w:kern w:val="0"/>
                <w:sz w:val="24"/>
                <w:lang w:bidi="ar"/>
              </w:rPr>
              <w:t>30</w:t>
            </w:r>
          </w:p>
        </w:tc>
        <w:tc>
          <w:tcPr>
            <w:tcW w:w="863" w:type="dxa"/>
            <w:vAlign w:val="center"/>
          </w:tcPr>
          <w:p w14:paraId="5E7078BB" w14:textId="77777777" w:rsidR="00136417" w:rsidRDefault="005D76BA">
            <w:pPr>
              <w:widowControl/>
              <w:jc w:val="center"/>
              <w:textAlignment w:val="center"/>
              <w:rPr>
                <w:color w:val="000000"/>
                <w:kern w:val="0"/>
                <w:sz w:val="24"/>
                <w:lang w:bidi="ar"/>
              </w:rPr>
            </w:pPr>
            <w:r>
              <w:rPr>
                <w:color w:val="000000"/>
                <w:kern w:val="0"/>
                <w:sz w:val="24"/>
                <w:lang w:bidi="ar"/>
              </w:rPr>
              <w:t>28</w:t>
            </w:r>
          </w:p>
        </w:tc>
        <w:tc>
          <w:tcPr>
            <w:tcW w:w="975" w:type="dxa"/>
            <w:vAlign w:val="center"/>
          </w:tcPr>
          <w:p w14:paraId="1BD48783" w14:textId="77777777" w:rsidR="00136417" w:rsidRDefault="005D76BA">
            <w:pPr>
              <w:widowControl/>
              <w:jc w:val="center"/>
              <w:textAlignment w:val="center"/>
              <w:rPr>
                <w:color w:val="000000"/>
                <w:kern w:val="0"/>
                <w:sz w:val="24"/>
                <w:lang w:bidi="ar"/>
              </w:rPr>
            </w:pPr>
            <w:r>
              <w:rPr>
                <w:color w:val="000000"/>
                <w:kern w:val="0"/>
                <w:sz w:val="24"/>
                <w:lang w:bidi="ar"/>
              </w:rPr>
              <w:t>93.33%</w:t>
            </w:r>
          </w:p>
        </w:tc>
      </w:tr>
    </w:tbl>
    <w:p w14:paraId="3C90A260" w14:textId="77777777" w:rsidR="00136417" w:rsidRDefault="00136417">
      <w:pPr>
        <w:pStyle w:val="2"/>
        <w:adjustRightInd w:val="0"/>
        <w:snapToGrid w:val="0"/>
        <w:spacing w:after="0" w:line="600" w:lineRule="exact"/>
        <w:ind w:leftChars="0" w:left="0" w:firstLine="640"/>
        <w:rPr>
          <w:rFonts w:eastAsia="仿宋_GB2312"/>
          <w:bCs/>
          <w:sz w:val="32"/>
          <w:szCs w:val="32"/>
        </w:rPr>
      </w:pPr>
    </w:p>
    <w:p w14:paraId="13B20D0D" w14:textId="77777777" w:rsidR="00136417" w:rsidRDefault="005D76BA">
      <w:pPr>
        <w:pStyle w:val="2"/>
        <w:adjustRightInd w:val="0"/>
        <w:snapToGrid w:val="0"/>
        <w:spacing w:after="0" w:line="600" w:lineRule="exact"/>
        <w:ind w:leftChars="0" w:left="0" w:firstLine="640"/>
        <w:rPr>
          <w:rFonts w:eastAsia="仿宋_GB2312"/>
          <w:bCs/>
          <w:sz w:val="32"/>
          <w:szCs w:val="32"/>
        </w:rPr>
      </w:pPr>
      <w:r>
        <w:rPr>
          <w:rFonts w:eastAsia="仿宋_GB2312"/>
          <w:bCs/>
          <w:sz w:val="32"/>
          <w:szCs w:val="32"/>
        </w:rPr>
        <w:t>1.</w:t>
      </w:r>
      <w:r>
        <w:rPr>
          <w:rFonts w:eastAsia="仿宋_GB2312"/>
          <w:bCs/>
          <w:sz w:val="32"/>
          <w:szCs w:val="32"/>
        </w:rPr>
        <w:t>项目效益</w:t>
      </w:r>
    </w:p>
    <w:p w14:paraId="30AB6CD6" w14:textId="77777777" w:rsidR="00136417" w:rsidRDefault="005D76BA">
      <w:pPr>
        <w:pStyle w:val="2"/>
        <w:adjustRightInd w:val="0"/>
        <w:snapToGrid w:val="0"/>
        <w:spacing w:after="0" w:line="600" w:lineRule="exact"/>
        <w:ind w:leftChars="0" w:left="0" w:firstLine="640"/>
        <w:rPr>
          <w:rFonts w:eastAsia="仿宋_GB2312"/>
          <w:bCs/>
          <w:sz w:val="32"/>
          <w:szCs w:val="32"/>
        </w:rPr>
      </w:pPr>
      <w:r>
        <w:rPr>
          <w:rFonts w:eastAsia="仿宋_GB2312"/>
          <w:bCs/>
          <w:sz w:val="32"/>
          <w:szCs w:val="32"/>
        </w:rPr>
        <w:t>项目实施产生的效益较好。</w:t>
      </w:r>
      <w:r>
        <w:rPr>
          <w:rFonts w:eastAsia="仿宋_GB2312"/>
          <w:b/>
          <w:sz w:val="32"/>
          <w:szCs w:val="32"/>
        </w:rPr>
        <w:t>一是</w:t>
      </w:r>
      <w:r>
        <w:rPr>
          <w:rFonts w:eastAsia="仿宋_GB2312"/>
          <w:bCs/>
          <w:sz w:val="32"/>
          <w:szCs w:val="32"/>
        </w:rPr>
        <w:t>推介交易活动吸引了国内外</w:t>
      </w:r>
      <w:r>
        <w:rPr>
          <w:rFonts w:eastAsia="仿宋_GB2312"/>
          <w:bCs/>
          <w:sz w:val="32"/>
          <w:szCs w:val="32"/>
        </w:rPr>
        <w:t>2600</w:t>
      </w:r>
      <w:r>
        <w:rPr>
          <w:rFonts w:eastAsia="仿宋_GB2312"/>
          <w:bCs/>
          <w:sz w:val="32"/>
          <w:szCs w:val="32"/>
        </w:rPr>
        <w:t>多位客商与会交流洽谈，</w:t>
      </w:r>
      <w:r>
        <w:rPr>
          <w:rFonts w:eastAsia="仿宋_GB2312"/>
          <w:bCs/>
          <w:sz w:val="32"/>
          <w:szCs w:val="32"/>
        </w:rPr>
        <w:t>26</w:t>
      </w:r>
      <w:r>
        <w:rPr>
          <w:rFonts w:eastAsia="仿宋_GB2312"/>
          <w:bCs/>
          <w:sz w:val="32"/>
          <w:szCs w:val="32"/>
        </w:rPr>
        <w:t>个科技项目合作集中签约，总金额达</w:t>
      </w:r>
      <w:r>
        <w:rPr>
          <w:rFonts w:eastAsia="仿宋_GB2312"/>
          <w:bCs/>
          <w:sz w:val="32"/>
          <w:szCs w:val="32"/>
        </w:rPr>
        <w:t>30.93</w:t>
      </w:r>
      <w:r>
        <w:rPr>
          <w:rFonts w:eastAsia="仿宋_GB2312"/>
          <w:bCs/>
          <w:sz w:val="32"/>
          <w:szCs w:val="32"/>
        </w:rPr>
        <w:t>亿元人民币，经济效益较为显著。</w:t>
      </w:r>
      <w:r>
        <w:rPr>
          <w:rFonts w:eastAsia="仿宋_GB2312"/>
          <w:b/>
          <w:sz w:val="32"/>
          <w:szCs w:val="32"/>
        </w:rPr>
        <w:t>二是</w:t>
      </w:r>
      <w:r>
        <w:rPr>
          <w:rFonts w:eastAsia="仿宋_GB2312"/>
          <w:bCs/>
          <w:sz w:val="32"/>
          <w:szCs w:val="32"/>
        </w:rPr>
        <w:t>聚焦京津冀协同发展战略、</w:t>
      </w:r>
      <w:proofErr w:type="gramStart"/>
      <w:r>
        <w:rPr>
          <w:rFonts w:eastAsia="仿宋_GB2312"/>
          <w:bCs/>
          <w:sz w:val="32"/>
          <w:szCs w:val="32"/>
        </w:rPr>
        <w:t>碳达峰碳</w:t>
      </w:r>
      <w:proofErr w:type="gramEnd"/>
      <w:r>
        <w:rPr>
          <w:rFonts w:eastAsia="仿宋_GB2312"/>
          <w:bCs/>
          <w:sz w:val="32"/>
          <w:szCs w:val="32"/>
        </w:rPr>
        <w:t>中和等国家科技创新战略部署，设立高新技术、创新成果和示范工程展区，打造面向全球科技前沿、面向中小微初创企业、链接资本市场的</w:t>
      </w:r>
      <w:r>
        <w:rPr>
          <w:rFonts w:eastAsia="仿宋_GB2312" w:hint="eastAsia"/>
          <w:bCs/>
          <w:sz w:val="32"/>
          <w:szCs w:val="32"/>
        </w:rPr>
        <w:t>“</w:t>
      </w:r>
      <w:r>
        <w:rPr>
          <w:rFonts w:eastAsia="仿宋_GB2312"/>
          <w:bCs/>
          <w:sz w:val="32"/>
          <w:szCs w:val="32"/>
        </w:rPr>
        <w:t>科技精品展</w:t>
      </w:r>
      <w:r>
        <w:rPr>
          <w:rFonts w:eastAsia="仿宋_GB2312" w:hint="eastAsia"/>
          <w:bCs/>
          <w:sz w:val="32"/>
          <w:szCs w:val="32"/>
        </w:rPr>
        <w:t>”</w:t>
      </w:r>
      <w:r>
        <w:rPr>
          <w:rFonts w:eastAsia="仿宋_GB2312"/>
          <w:bCs/>
          <w:sz w:val="32"/>
          <w:szCs w:val="32"/>
        </w:rPr>
        <w:t>，涉及国家重大科技专项，服务国家创新发展战略。</w:t>
      </w:r>
      <w:r>
        <w:rPr>
          <w:rFonts w:eastAsia="仿宋_GB2312"/>
          <w:b/>
          <w:sz w:val="32"/>
          <w:szCs w:val="32"/>
        </w:rPr>
        <w:t>三是</w:t>
      </w:r>
      <w:r>
        <w:rPr>
          <w:rFonts w:eastAsia="仿宋_GB2312"/>
          <w:bCs/>
          <w:sz w:val="32"/>
          <w:szCs w:val="32"/>
        </w:rPr>
        <w:t>通过展示行业领军企业的世界前沿技术和产品，推介展示行业新技术解决方案，实现了对我国科学技术的传播，达到年初设定目标。</w:t>
      </w:r>
    </w:p>
    <w:p w14:paraId="3B7B21AA" w14:textId="77777777" w:rsidR="00136417" w:rsidRDefault="005D76BA">
      <w:pPr>
        <w:pStyle w:val="2"/>
        <w:adjustRightInd w:val="0"/>
        <w:snapToGrid w:val="0"/>
        <w:spacing w:after="0" w:line="600" w:lineRule="exact"/>
        <w:ind w:leftChars="0" w:left="0" w:firstLine="640"/>
        <w:rPr>
          <w:rFonts w:eastAsia="仿宋_GB2312"/>
          <w:bCs/>
          <w:sz w:val="32"/>
          <w:szCs w:val="32"/>
        </w:rPr>
      </w:pPr>
      <w:r>
        <w:rPr>
          <w:rFonts w:eastAsia="仿宋_GB2312"/>
          <w:bCs/>
          <w:sz w:val="32"/>
          <w:szCs w:val="32"/>
        </w:rPr>
        <w:t>2.</w:t>
      </w:r>
      <w:r>
        <w:rPr>
          <w:rFonts w:eastAsia="仿宋_GB2312"/>
          <w:bCs/>
          <w:sz w:val="32"/>
          <w:szCs w:val="32"/>
        </w:rPr>
        <w:t>满意度</w:t>
      </w:r>
    </w:p>
    <w:p w14:paraId="7DC73B04" w14:textId="77777777" w:rsidR="00136417" w:rsidRDefault="005D76BA">
      <w:pPr>
        <w:pStyle w:val="2"/>
        <w:adjustRightInd w:val="0"/>
        <w:snapToGrid w:val="0"/>
        <w:spacing w:after="0" w:line="600" w:lineRule="exact"/>
        <w:ind w:leftChars="0" w:left="0" w:firstLine="640"/>
        <w:rPr>
          <w:rFonts w:eastAsia="仿宋_GB2312"/>
          <w:bCs/>
          <w:sz w:val="32"/>
          <w:szCs w:val="32"/>
        </w:rPr>
      </w:pPr>
      <w:r>
        <w:rPr>
          <w:rFonts w:eastAsia="仿宋_GB2312"/>
          <w:bCs/>
          <w:sz w:val="32"/>
          <w:szCs w:val="32"/>
        </w:rPr>
        <w:t>项目实施相关方的满意度较高。</w:t>
      </w:r>
      <w:r>
        <w:rPr>
          <w:rFonts w:eastAsia="仿宋_GB2312" w:hint="eastAsia"/>
          <w:bCs/>
          <w:sz w:val="32"/>
          <w:szCs w:val="32"/>
        </w:rPr>
        <w:t>北</w:t>
      </w:r>
      <w:r>
        <w:rPr>
          <w:rFonts w:eastAsia="仿宋_GB2312" w:hint="eastAsia"/>
          <w:bCs/>
          <w:sz w:val="32"/>
          <w:szCs w:val="32"/>
        </w:rPr>
        <w:t>京市贸促会</w:t>
      </w:r>
      <w:r>
        <w:rPr>
          <w:rFonts w:eastAsia="仿宋_GB2312"/>
          <w:bCs/>
          <w:sz w:val="32"/>
          <w:szCs w:val="32"/>
        </w:rPr>
        <w:t>对第二十四届科博会相关群体开展了满意度调查，主要调查对象为参</w:t>
      </w:r>
      <w:r>
        <w:rPr>
          <w:rFonts w:eastAsia="仿宋_GB2312"/>
          <w:bCs/>
          <w:sz w:val="32"/>
          <w:szCs w:val="32"/>
        </w:rPr>
        <w:lastRenderedPageBreak/>
        <w:t>展商、观众及推介会参会者，调查内容包括现场服务及秩序、卫生安全、宣传力度等十余项，参展商满意度为</w:t>
      </w:r>
      <w:r>
        <w:rPr>
          <w:rFonts w:eastAsia="仿宋_GB2312"/>
          <w:bCs/>
          <w:sz w:val="32"/>
          <w:szCs w:val="32"/>
        </w:rPr>
        <w:t>81.30%</w:t>
      </w:r>
      <w:r>
        <w:rPr>
          <w:rFonts w:eastAsia="仿宋_GB2312"/>
          <w:bCs/>
          <w:sz w:val="32"/>
          <w:szCs w:val="32"/>
        </w:rPr>
        <w:t>，观众满意度为</w:t>
      </w:r>
      <w:r>
        <w:rPr>
          <w:rFonts w:eastAsia="仿宋_GB2312"/>
          <w:bCs/>
          <w:sz w:val="32"/>
          <w:szCs w:val="32"/>
        </w:rPr>
        <w:t>85%</w:t>
      </w:r>
      <w:r>
        <w:rPr>
          <w:rFonts w:eastAsia="仿宋_GB2312"/>
          <w:bCs/>
          <w:sz w:val="32"/>
          <w:szCs w:val="32"/>
        </w:rPr>
        <w:t>，推介会参会者满意度为</w:t>
      </w:r>
      <w:r>
        <w:rPr>
          <w:rFonts w:eastAsia="仿宋_GB2312"/>
          <w:bCs/>
          <w:sz w:val="32"/>
          <w:szCs w:val="32"/>
        </w:rPr>
        <w:t>90.50%</w:t>
      </w:r>
      <w:r>
        <w:rPr>
          <w:rFonts w:eastAsia="仿宋_GB2312"/>
          <w:bCs/>
          <w:sz w:val="32"/>
          <w:szCs w:val="32"/>
        </w:rPr>
        <w:t>，达到了年初设定目标。</w:t>
      </w:r>
    </w:p>
    <w:p w14:paraId="5F2FF480" w14:textId="77777777" w:rsidR="00136417" w:rsidRDefault="005D76BA">
      <w:pPr>
        <w:adjustRightInd w:val="0"/>
        <w:snapToGrid w:val="0"/>
        <w:spacing w:line="600" w:lineRule="exact"/>
        <w:ind w:firstLineChars="200" w:firstLine="640"/>
        <w:outlineLvl w:val="0"/>
        <w:rPr>
          <w:rFonts w:eastAsia="黑体"/>
          <w:color w:val="000000"/>
          <w:kern w:val="0"/>
          <w:sz w:val="32"/>
          <w:szCs w:val="32"/>
        </w:rPr>
      </w:pPr>
      <w:bookmarkStart w:id="13" w:name="_Toc26220"/>
      <w:r>
        <w:rPr>
          <w:rFonts w:eastAsia="黑体"/>
          <w:color w:val="000000"/>
          <w:kern w:val="0"/>
          <w:sz w:val="32"/>
          <w:szCs w:val="32"/>
        </w:rPr>
        <w:t>五、存在的问题及原因分析</w:t>
      </w:r>
      <w:bookmarkEnd w:id="13"/>
    </w:p>
    <w:p w14:paraId="4DC3A9A4" w14:textId="77777777" w:rsidR="00136417" w:rsidRDefault="005D76BA">
      <w:pPr>
        <w:adjustRightInd w:val="0"/>
        <w:snapToGrid w:val="0"/>
        <w:spacing w:line="600" w:lineRule="exact"/>
        <w:ind w:firstLineChars="200" w:firstLine="640"/>
        <w:outlineLvl w:val="1"/>
        <w:rPr>
          <w:rFonts w:eastAsia="楷体_GB2312"/>
          <w:sz w:val="32"/>
          <w:szCs w:val="32"/>
        </w:rPr>
      </w:pPr>
      <w:bookmarkStart w:id="14" w:name="_Toc3787"/>
      <w:r>
        <w:rPr>
          <w:rFonts w:eastAsia="楷体_GB2312"/>
          <w:sz w:val="32"/>
          <w:szCs w:val="32"/>
        </w:rPr>
        <w:t>（一）项目绩效目标设置需完善</w:t>
      </w:r>
      <w:bookmarkEnd w:id="14"/>
    </w:p>
    <w:p w14:paraId="664FDBEE" w14:textId="77777777" w:rsidR="00136417" w:rsidRDefault="005D76BA">
      <w:pPr>
        <w:adjustRightInd w:val="0"/>
        <w:snapToGrid w:val="0"/>
        <w:spacing w:line="600" w:lineRule="exact"/>
        <w:ind w:firstLineChars="200" w:firstLine="643"/>
        <w:rPr>
          <w:rFonts w:eastAsia="仿宋_GB2312"/>
          <w:bCs/>
          <w:sz w:val="32"/>
          <w:szCs w:val="32"/>
        </w:rPr>
      </w:pPr>
      <w:r>
        <w:rPr>
          <w:rFonts w:eastAsia="仿宋_GB2312"/>
          <w:b/>
          <w:sz w:val="32"/>
          <w:szCs w:val="32"/>
        </w:rPr>
        <w:t>一是</w:t>
      </w:r>
      <w:r>
        <w:rPr>
          <w:rFonts w:eastAsia="仿宋_GB2312"/>
          <w:bCs/>
          <w:sz w:val="32"/>
          <w:szCs w:val="32"/>
        </w:rPr>
        <w:t>项目部分总体目标设置不够规范，未明确部分工作内容预期产生的效益。</w:t>
      </w:r>
      <w:r>
        <w:rPr>
          <w:rFonts w:eastAsia="仿宋_GB2312"/>
          <w:b/>
          <w:sz w:val="32"/>
          <w:szCs w:val="32"/>
        </w:rPr>
        <w:t>二是</w:t>
      </w:r>
      <w:r>
        <w:rPr>
          <w:rFonts w:eastAsia="仿宋_GB2312"/>
          <w:bCs/>
          <w:sz w:val="32"/>
          <w:szCs w:val="32"/>
        </w:rPr>
        <w:t>绩效指标设置不够规范，主要体现在满意度指标考核对象不合理、指标值设置保守。</w:t>
      </w:r>
    </w:p>
    <w:p w14:paraId="20B5341F" w14:textId="77777777" w:rsidR="00136417" w:rsidRDefault="005D76BA">
      <w:pPr>
        <w:adjustRightInd w:val="0"/>
        <w:snapToGrid w:val="0"/>
        <w:spacing w:line="600" w:lineRule="exact"/>
        <w:ind w:firstLineChars="200" w:firstLine="640"/>
        <w:outlineLvl w:val="1"/>
        <w:rPr>
          <w:rFonts w:eastAsia="楷体_GB2312"/>
          <w:sz w:val="32"/>
          <w:szCs w:val="32"/>
        </w:rPr>
      </w:pPr>
      <w:bookmarkStart w:id="15" w:name="_Toc23614"/>
      <w:r>
        <w:rPr>
          <w:rFonts w:eastAsia="楷体_GB2312"/>
          <w:sz w:val="32"/>
          <w:szCs w:val="32"/>
        </w:rPr>
        <w:t>（二）项目合同管理</w:t>
      </w:r>
      <w:r>
        <w:rPr>
          <w:rFonts w:eastAsia="楷体_GB2312" w:hint="eastAsia"/>
          <w:sz w:val="32"/>
          <w:szCs w:val="32"/>
        </w:rPr>
        <w:t>有待进一步规范</w:t>
      </w:r>
      <w:bookmarkEnd w:id="15"/>
    </w:p>
    <w:p w14:paraId="629D49FF" w14:textId="77777777" w:rsidR="00136417" w:rsidRDefault="005D76BA">
      <w:pPr>
        <w:adjustRightInd w:val="0"/>
        <w:snapToGrid w:val="0"/>
        <w:spacing w:line="600" w:lineRule="exact"/>
        <w:ind w:firstLineChars="200" w:firstLine="643"/>
        <w:rPr>
          <w:rFonts w:eastAsia="仿宋_GB2312"/>
          <w:bCs/>
          <w:sz w:val="32"/>
          <w:szCs w:val="32"/>
        </w:rPr>
      </w:pPr>
      <w:r>
        <w:rPr>
          <w:rFonts w:eastAsia="仿宋_GB2312"/>
          <w:b/>
          <w:sz w:val="32"/>
          <w:szCs w:val="32"/>
        </w:rPr>
        <w:t>一是</w:t>
      </w:r>
      <w:r>
        <w:rPr>
          <w:rFonts w:eastAsia="仿宋_GB2312"/>
          <w:bCs/>
          <w:sz w:val="32"/>
          <w:szCs w:val="32"/>
        </w:rPr>
        <w:t>部分合同条款</w:t>
      </w:r>
      <w:r>
        <w:rPr>
          <w:rFonts w:eastAsia="仿宋_GB2312" w:hint="eastAsia"/>
          <w:bCs/>
          <w:sz w:val="32"/>
          <w:szCs w:val="32"/>
        </w:rPr>
        <w:t>设置不规范</w:t>
      </w:r>
      <w:r>
        <w:rPr>
          <w:rFonts w:eastAsia="仿宋_GB2312"/>
          <w:bCs/>
          <w:sz w:val="32"/>
          <w:szCs w:val="32"/>
        </w:rPr>
        <w:t>，合同约束力较弱，如政府采购合同</w:t>
      </w:r>
      <w:proofErr w:type="gramStart"/>
      <w:r>
        <w:rPr>
          <w:rFonts w:eastAsia="仿宋_GB2312"/>
          <w:bCs/>
          <w:sz w:val="32"/>
          <w:szCs w:val="32"/>
        </w:rPr>
        <w:t>仅明确</w:t>
      </w:r>
      <w:proofErr w:type="gramEnd"/>
      <w:r>
        <w:rPr>
          <w:rFonts w:eastAsia="仿宋_GB2312"/>
          <w:bCs/>
          <w:sz w:val="32"/>
          <w:szCs w:val="32"/>
        </w:rPr>
        <w:t>了整体服务期限，但缺少对具体服务内容的时限要求。</w:t>
      </w:r>
      <w:r>
        <w:rPr>
          <w:rFonts w:eastAsia="仿宋_GB2312"/>
          <w:b/>
          <w:sz w:val="32"/>
          <w:szCs w:val="32"/>
        </w:rPr>
        <w:t>二是</w:t>
      </w:r>
      <w:r>
        <w:rPr>
          <w:rFonts w:eastAsia="仿宋_GB2312"/>
          <w:bCs/>
          <w:sz w:val="32"/>
          <w:szCs w:val="32"/>
        </w:rPr>
        <w:t>合同签订不规范，如政府采购委托代理协议中缺少甲方签订日期，政府采购合同中缺少甲乙双方签订日期。</w:t>
      </w:r>
    </w:p>
    <w:p w14:paraId="472CB971" w14:textId="77777777" w:rsidR="00136417" w:rsidRDefault="005D76BA">
      <w:pPr>
        <w:adjustRightInd w:val="0"/>
        <w:snapToGrid w:val="0"/>
        <w:spacing w:line="600" w:lineRule="exact"/>
        <w:ind w:firstLineChars="200" w:firstLine="640"/>
        <w:outlineLvl w:val="0"/>
        <w:rPr>
          <w:rFonts w:eastAsia="黑体"/>
          <w:color w:val="000000"/>
          <w:kern w:val="0"/>
          <w:sz w:val="32"/>
          <w:szCs w:val="32"/>
        </w:rPr>
      </w:pPr>
      <w:bookmarkStart w:id="16" w:name="_Toc19299"/>
      <w:r>
        <w:rPr>
          <w:rFonts w:eastAsia="黑体"/>
          <w:color w:val="000000"/>
          <w:kern w:val="0"/>
          <w:sz w:val="32"/>
          <w:szCs w:val="32"/>
        </w:rPr>
        <w:t>六、有关建议</w:t>
      </w:r>
      <w:bookmarkEnd w:id="16"/>
    </w:p>
    <w:p w14:paraId="19D2FCEB" w14:textId="77777777" w:rsidR="00136417" w:rsidRDefault="005D76BA">
      <w:pPr>
        <w:adjustRightInd w:val="0"/>
        <w:snapToGrid w:val="0"/>
        <w:spacing w:line="600" w:lineRule="exact"/>
        <w:ind w:firstLineChars="200" w:firstLine="640"/>
        <w:outlineLvl w:val="1"/>
        <w:rPr>
          <w:rFonts w:eastAsia="楷体_GB2312"/>
          <w:sz w:val="32"/>
          <w:szCs w:val="32"/>
        </w:rPr>
      </w:pPr>
      <w:bookmarkStart w:id="17" w:name="_Toc13805"/>
      <w:r>
        <w:rPr>
          <w:rFonts w:eastAsia="楷体_GB2312"/>
          <w:sz w:val="32"/>
          <w:szCs w:val="32"/>
        </w:rPr>
        <w:t>（一）根据项目实际合理设定年度绩效目标</w:t>
      </w:r>
      <w:bookmarkEnd w:id="17"/>
    </w:p>
    <w:p w14:paraId="4E3D872E" w14:textId="77777777" w:rsidR="00136417" w:rsidRDefault="005D76BA">
      <w:pPr>
        <w:pStyle w:val="2"/>
        <w:adjustRightInd w:val="0"/>
        <w:snapToGrid w:val="0"/>
        <w:spacing w:after="0" w:line="600" w:lineRule="exact"/>
        <w:ind w:leftChars="0" w:left="0" w:firstLine="643"/>
        <w:rPr>
          <w:rFonts w:eastAsia="仿宋_GB2312"/>
          <w:bCs/>
          <w:sz w:val="32"/>
          <w:szCs w:val="32"/>
        </w:rPr>
      </w:pPr>
      <w:r>
        <w:rPr>
          <w:rFonts w:eastAsia="仿宋_GB2312"/>
          <w:b/>
          <w:sz w:val="32"/>
          <w:szCs w:val="32"/>
        </w:rPr>
        <w:t>一是</w:t>
      </w:r>
      <w:r>
        <w:rPr>
          <w:rFonts w:eastAsia="仿宋_GB2312"/>
          <w:bCs/>
          <w:sz w:val="32"/>
          <w:szCs w:val="32"/>
        </w:rPr>
        <w:t>建议深入开展项目绩效目标内部审核，提升绩效目标设置的规范性及科学合理性。</w:t>
      </w:r>
      <w:r>
        <w:rPr>
          <w:rFonts w:eastAsia="仿宋_GB2312"/>
          <w:b/>
          <w:sz w:val="32"/>
          <w:szCs w:val="32"/>
        </w:rPr>
        <w:t>二是</w:t>
      </w:r>
      <w:r>
        <w:rPr>
          <w:rFonts w:eastAsia="仿宋_GB2312"/>
          <w:bCs/>
          <w:sz w:val="32"/>
          <w:szCs w:val="32"/>
        </w:rPr>
        <w:t>建议通过梳理、总结以前年度科博会绩效目标申报及目标实现情况，结合项目年度工作重点，对绩效目标进行调整，根据实际情况，适当提高绩效指标的预期实现水平，提高绩效目标对项目工作的引领</w:t>
      </w:r>
      <w:r>
        <w:rPr>
          <w:rFonts w:eastAsia="仿宋_GB2312"/>
          <w:bCs/>
          <w:sz w:val="32"/>
          <w:szCs w:val="32"/>
        </w:rPr>
        <w:lastRenderedPageBreak/>
        <w:t>作用。</w:t>
      </w:r>
    </w:p>
    <w:p w14:paraId="2977D850" w14:textId="77777777" w:rsidR="00136417" w:rsidRDefault="005D76BA">
      <w:pPr>
        <w:numPr>
          <w:ilvl w:val="0"/>
          <w:numId w:val="2"/>
        </w:numPr>
        <w:adjustRightInd w:val="0"/>
        <w:snapToGrid w:val="0"/>
        <w:spacing w:line="600" w:lineRule="exact"/>
        <w:ind w:firstLineChars="200" w:firstLine="640"/>
        <w:outlineLvl w:val="1"/>
        <w:rPr>
          <w:rFonts w:eastAsia="楷体_GB2312"/>
          <w:sz w:val="32"/>
          <w:szCs w:val="32"/>
        </w:rPr>
      </w:pPr>
      <w:bookmarkStart w:id="18" w:name="_Toc21265"/>
      <w:r>
        <w:rPr>
          <w:rFonts w:eastAsia="楷体_GB2312"/>
          <w:sz w:val="32"/>
          <w:szCs w:val="32"/>
        </w:rPr>
        <w:t>进一步完善合同管理</w:t>
      </w:r>
      <w:bookmarkEnd w:id="18"/>
    </w:p>
    <w:p w14:paraId="75B23E6A" w14:textId="77777777" w:rsidR="00136417" w:rsidRDefault="005D76BA">
      <w:pPr>
        <w:adjustRightInd w:val="0"/>
        <w:snapToGrid w:val="0"/>
        <w:spacing w:line="600" w:lineRule="exact"/>
        <w:ind w:firstLineChars="200" w:firstLine="640"/>
        <w:rPr>
          <w:rFonts w:eastAsia="仿宋_GB2312"/>
          <w:bCs/>
          <w:sz w:val="32"/>
          <w:szCs w:val="32"/>
        </w:rPr>
      </w:pPr>
      <w:r>
        <w:rPr>
          <w:rFonts w:eastAsia="仿宋_GB2312"/>
          <w:bCs/>
          <w:sz w:val="32"/>
          <w:szCs w:val="32"/>
        </w:rPr>
        <w:t>建议从北京市贸促会部门层面加强合同审批管理，严格审核合同中服务内容、服务期限、违约条款等关键要素，加强合同对受托方的约束力，避免由合同内容缺陷产生经济风险；同时强化合同的形式审核，提高合同签订的规范性。</w:t>
      </w:r>
    </w:p>
    <w:p w14:paraId="5211620A" w14:textId="77777777" w:rsidR="00136417" w:rsidRDefault="005D76BA">
      <w:pPr>
        <w:adjustRightInd w:val="0"/>
        <w:snapToGrid w:val="0"/>
        <w:spacing w:line="600" w:lineRule="exact"/>
        <w:ind w:firstLineChars="200" w:firstLine="640"/>
        <w:outlineLvl w:val="1"/>
        <w:rPr>
          <w:rFonts w:eastAsia="楷体_GB2312"/>
          <w:sz w:val="32"/>
          <w:szCs w:val="32"/>
        </w:rPr>
      </w:pPr>
      <w:bookmarkStart w:id="19" w:name="_Toc5962"/>
      <w:r>
        <w:rPr>
          <w:rFonts w:eastAsia="楷体_GB2312"/>
          <w:sz w:val="32"/>
          <w:szCs w:val="32"/>
        </w:rPr>
        <w:t>（三）</w:t>
      </w:r>
      <w:bookmarkStart w:id="20" w:name="_Toc30494"/>
      <w:r>
        <w:rPr>
          <w:rFonts w:eastAsia="楷体_GB2312"/>
          <w:sz w:val="32"/>
          <w:szCs w:val="32"/>
        </w:rPr>
        <w:t>探索新型工作模式</w:t>
      </w:r>
      <w:bookmarkEnd w:id="19"/>
      <w:bookmarkEnd w:id="20"/>
    </w:p>
    <w:p w14:paraId="7FEB0B72" w14:textId="77777777" w:rsidR="00136417" w:rsidRDefault="005D76BA">
      <w:pPr>
        <w:pStyle w:val="2"/>
        <w:adjustRightInd w:val="0"/>
        <w:snapToGrid w:val="0"/>
        <w:spacing w:after="0" w:line="600" w:lineRule="exact"/>
        <w:ind w:leftChars="0" w:left="0" w:firstLine="640"/>
        <w:rPr>
          <w:rFonts w:eastAsia="仿宋_GB2312"/>
          <w:bCs/>
          <w:sz w:val="32"/>
          <w:szCs w:val="32"/>
        </w:rPr>
      </w:pPr>
      <w:r>
        <w:rPr>
          <w:rFonts w:eastAsia="仿宋_GB2312"/>
          <w:bCs/>
          <w:sz w:val="32"/>
          <w:szCs w:val="32"/>
        </w:rPr>
        <w:t>受疫</w:t>
      </w:r>
      <w:r>
        <w:rPr>
          <w:rFonts w:eastAsia="仿宋_GB2312"/>
          <w:bCs/>
          <w:sz w:val="32"/>
          <w:szCs w:val="32"/>
        </w:rPr>
        <w:t>情影响，第二十四届科博会部分工作未实现年初设定目标，建议</w:t>
      </w:r>
      <w:r>
        <w:rPr>
          <w:rFonts w:eastAsia="仿宋_GB2312" w:hint="eastAsia"/>
          <w:bCs/>
          <w:sz w:val="32"/>
          <w:szCs w:val="32"/>
        </w:rPr>
        <w:t>北京市贸促会</w:t>
      </w:r>
      <w:r>
        <w:rPr>
          <w:rFonts w:eastAsia="仿宋_GB2312"/>
          <w:bCs/>
          <w:sz w:val="32"/>
          <w:szCs w:val="32"/>
        </w:rPr>
        <w:t>结合疫情防控常态化形式，研究探索</w:t>
      </w:r>
      <w:r>
        <w:rPr>
          <w:rFonts w:eastAsia="仿宋_GB2312" w:hint="eastAsia"/>
          <w:bCs/>
          <w:sz w:val="32"/>
          <w:szCs w:val="32"/>
        </w:rPr>
        <w:t>提高外国参会者参与度</w:t>
      </w:r>
      <w:r>
        <w:rPr>
          <w:rFonts w:eastAsia="仿宋_GB2312"/>
          <w:bCs/>
          <w:sz w:val="32"/>
          <w:szCs w:val="32"/>
        </w:rPr>
        <w:t>的创新型活动内容，以减小疫情防控政策对项目开展的阻力，实现科博会影响力和效益的稳步提升。</w:t>
      </w:r>
    </w:p>
    <w:p w14:paraId="7723113E" w14:textId="77777777" w:rsidR="00136417" w:rsidRDefault="00136417">
      <w:pPr>
        <w:pStyle w:val="2"/>
        <w:adjustRightInd w:val="0"/>
        <w:snapToGrid w:val="0"/>
        <w:spacing w:after="0" w:line="600" w:lineRule="exact"/>
        <w:ind w:leftChars="0" w:left="0" w:firstLine="640"/>
        <w:rPr>
          <w:rFonts w:eastAsia="仿宋_GB2312"/>
          <w:bCs/>
          <w:sz w:val="32"/>
          <w:szCs w:val="32"/>
        </w:rPr>
      </w:pPr>
    </w:p>
    <w:p w14:paraId="1759690B" w14:textId="77777777" w:rsidR="00136417" w:rsidRDefault="00136417">
      <w:pPr>
        <w:pStyle w:val="2"/>
        <w:adjustRightInd w:val="0"/>
        <w:snapToGrid w:val="0"/>
        <w:spacing w:after="0" w:line="600" w:lineRule="exact"/>
        <w:ind w:leftChars="0" w:left="0" w:firstLine="640"/>
        <w:rPr>
          <w:rFonts w:eastAsia="仿宋_GB2312"/>
          <w:bCs/>
          <w:sz w:val="32"/>
          <w:szCs w:val="32"/>
        </w:rPr>
      </w:pPr>
    </w:p>
    <w:p w14:paraId="5C1F85AA" w14:textId="77777777" w:rsidR="00136417" w:rsidRDefault="005D76BA">
      <w:pPr>
        <w:pStyle w:val="2"/>
        <w:adjustRightInd w:val="0"/>
        <w:snapToGrid w:val="0"/>
        <w:spacing w:after="0" w:line="600" w:lineRule="exact"/>
        <w:ind w:leftChars="0" w:left="0" w:firstLine="640"/>
        <w:rPr>
          <w:rFonts w:eastAsia="仿宋_GB2312"/>
          <w:bCs/>
          <w:sz w:val="32"/>
          <w:szCs w:val="32"/>
        </w:rPr>
        <w:sectPr w:rsidR="00136417">
          <w:footerReference w:type="default" r:id="rId8"/>
          <w:pgSz w:w="11906" w:h="16838"/>
          <w:pgMar w:top="1440" w:right="1800" w:bottom="1440" w:left="1800" w:header="851" w:footer="992" w:gutter="0"/>
          <w:pgNumType w:start="1"/>
          <w:cols w:space="425"/>
          <w:docGrid w:type="lines" w:linePitch="312"/>
        </w:sectPr>
      </w:pPr>
      <w:r>
        <w:rPr>
          <w:rFonts w:eastAsia="仿宋_GB2312"/>
          <w:bCs/>
          <w:sz w:val="32"/>
          <w:szCs w:val="32"/>
        </w:rPr>
        <w:t>附件：第二十四届科博会项目支出绩效评价得分情况表</w:t>
      </w:r>
    </w:p>
    <w:p w14:paraId="4057AD37" w14:textId="77777777" w:rsidR="00136417" w:rsidRDefault="005D76BA">
      <w:pPr>
        <w:adjustRightInd w:val="0"/>
        <w:snapToGrid w:val="0"/>
        <w:spacing w:line="360" w:lineRule="auto"/>
        <w:rPr>
          <w:rFonts w:eastAsia="黑体"/>
          <w:sz w:val="32"/>
          <w:szCs w:val="32"/>
        </w:rPr>
      </w:pPr>
      <w:r>
        <w:rPr>
          <w:rFonts w:eastAsia="黑体"/>
          <w:sz w:val="32"/>
          <w:szCs w:val="32"/>
        </w:rPr>
        <w:lastRenderedPageBreak/>
        <w:t>附件</w:t>
      </w:r>
    </w:p>
    <w:p w14:paraId="7E9CE461" w14:textId="77777777" w:rsidR="00136417" w:rsidRDefault="005D76BA">
      <w:pPr>
        <w:adjustRightInd w:val="0"/>
        <w:snapToGrid w:val="0"/>
        <w:spacing w:afterLines="50" w:after="156" w:line="600" w:lineRule="exact"/>
        <w:jc w:val="center"/>
        <w:rPr>
          <w:rFonts w:eastAsia="方正小标宋简体"/>
          <w:sz w:val="36"/>
          <w:szCs w:val="36"/>
        </w:rPr>
      </w:pPr>
      <w:r>
        <w:rPr>
          <w:rFonts w:eastAsia="方正小标宋简体"/>
          <w:sz w:val="36"/>
          <w:szCs w:val="36"/>
        </w:rPr>
        <w:t>第二十四届科博会项目支出绩效评价得分情况表</w:t>
      </w:r>
    </w:p>
    <w:tbl>
      <w:tblPr>
        <w:tblW w:w="499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2"/>
        <w:gridCol w:w="628"/>
        <w:gridCol w:w="628"/>
        <w:gridCol w:w="723"/>
        <w:gridCol w:w="1253"/>
        <w:gridCol w:w="772"/>
        <w:gridCol w:w="1745"/>
        <w:gridCol w:w="2294"/>
        <w:gridCol w:w="3178"/>
        <w:gridCol w:w="728"/>
        <w:gridCol w:w="1346"/>
      </w:tblGrid>
      <w:tr w:rsidR="00136417" w14:paraId="71538180" w14:textId="77777777">
        <w:trPr>
          <w:cantSplit/>
          <w:trHeight w:val="600"/>
          <w:tblHeader/>
        </w:trPr>
        <w:tc>
          <w:tcPr>
            <w:tcW w:w="230" w:type="pct"/>
            <w:shd w:val="clear" w:color="auto" w:fill="auto"/>
            <w:vAlign w:val="center"/>
          </w:tcPr>
          <w:p w14:paraId="63F24F6D" w14:textId="77777777" w:rsidR="00136417" w:rsidRDefault="005D76BA">
            <w:pPr>
              <w:widowControl/>
              <w:jc w:val="center"/>
              <w:textAlignment w:val="center"/>
              <w:rPr>
                <w:b/>
                <w:bCs/>
                <w:color w:val="000000"/>
                <w:sz w:val="18"/>
                <w:szCs w:val="18"/>
              </w:rPr>
            </w:pPr>
            <w:r>
              <w:rPr>
                <w:b/>
                <w:bCs/>
                <w:color w:val="000000"/>
                <w:kern w:val="0"/>
                <w:sz w:val="18"/>
                <w:szCs w:val="18"/>
                <w:lang w:bidi="ar"/>
              </w:rPr>
              <w:t>一级指标</w:t>
            </w:r>
          </w:p>
        </w:tc>
        <w:tc>
          <w:tcPr>
            <w:tcW w:w="225" w:type="pct"/>
            <w:shd w:val="clear" w:color="auto" w:fill="auto"/>
            <w:vAlign w:val="center"/>
          </w:tcPr>
          <w:p w14:paraId="61DE01E8" w14:textId="77777777" w:rsidR="00136417" w:rsidRDefault="005D76BA">
            <w:pPr>
              <w:widowControl/>
              <w:jc w:val="center"/>
              <w:textAlignment w:val="center"/>
              <w:rPr>
                <w:b/>
                <w:bCs/>
                <w:color w:val="000000"/>
                <w:sz w:val="18"/>
                <w:szCs w:val="18"/>
              </w:rPr>
            </w:pPr>
            <w:r>
              <w:rPr>
                <w:b/>
                <w:bCs/>
                <w:color w:val="000000"/>
                <w:kern w:val="0"/>
                <w:sz w:val="18"/>
                <w:szCs w:val="18"/>
                <w:lang w:bidi="ar"/>
              </w:rPr>
              <w:t>分值</w:t>
            </w:r>
          </w:p>
        </w:tc>
        <w:tc>
          <w:tcPr>
            <w:tcW w:w="225" w:type="pct"/>
            <w:shd w:val="clear" w:color="auto" w:fill="auto"/>
            <w:vAlign w:val="center"/>
          </w:tcPr>
          <w:p w14:paraId="1CFBFE0C" w14:textId="77777777" w:rsidR="00136417" w:rsidRDefault="005D76BA">
            <w:pPr>
              <w:widowControl/>
              <w:jc w:val="center"/>
              <w:textAlignment w:val="center"/>
              <w:rPr>
                <w:b/>
                <w:bCs/>
                <w:color w:val="000000"/>
                <w:sz w:val="18"/>
                <w:szCs w:val="18"/>
              </w:rPr>
            </w:pPr>
            <w:r>
              <w:rPr>
                <w:b/>
                <w:bCs/>
                <w:color w:val="000000"/>
                <w:kern w:val="0"/>
                <w:sz w:val="18"/>
                <w:szCs w:val="18"/>
                <w:lang w:bidi="ar"/>
              </w:rPr>
              <w:t>二级指标</w:t>
            </w:r>
          </w:p>
        </w:tc>
        <w:tc>
          <w:tcPr>
            <w:tcW w:w="259" w:type="pct"/>
            <w:shd w:val="clear" w:color="auto" w:fill="auto"/>
            <w:vAlign w:val="center"/>
          </w:tcPr>
          <w:p w14:paraId="0A4DC0E5" w14:textId="77777777" w:rsidR="00136417" w:rsidRDefault="005D76BA">
            <w:pPr>
              <w:widowControl/>
              <w:jc w:val="center"/>
              <w:textAlignment w:val="center"/>
              <w:rPr>
                <w:b/>
                <w:bCs/>
                <w:color w:val="000000"/>
                <w:sz w:val="18"/>
                <w:szCs w:val="18"/>
              </w:rPr>
            </w:pPr>
            <w:r>
              <w:rPr>
                <w:b/>
                <w:bCs/>
                <w:color w:val="000000"/>
                <w:kern w:val="0"/>
                <w:sz w:val="18"/>
                <w:szCs w:val="18"/>
                <w:lang w:bidi="ar"/>
              </w:rPr>
              <w:t>分值</w:t>
            </w:r>
          </w:p>
        </w:tc>
        <w:tc>
          <w:tcPr>
            <w:tcW w:w="446" w:type="pct"/>
            <w:shd w:val="clear" w:color="auto" w:fill="auto"/>
            <w:vAlign w:val="center"/>
          </w:tcPr>
          <w:p w14:paraId="63EDBCF3" w14:textId="77777777" w:rsidR="00136417" w:rsidRDefault="005D76BA">
            <w:pPr>
              <w:widowControl/>
              <w:jc w:val="center"/>
              <w:textAlignment w:val="center"/>
              <w:rPr>
                <w:b/>
                <w:bCs/>
                <w:color w:val="000000"/>
                <w:sz w:val="18"/>
                <w:szCs w:val="18"/>
              </w:rPr>
            </w:pPr>
            <w:r>
              <w:rPr>
                <w:b/>
                <w:bCs/>
                <w:color w:val="000000"/>
                <w:kern w:val="0"/>
                <w:sz w:val="18"/>
                <w:szCs w:val="18"/>
                <w:lang w:bidi="ar"/>
              </w:rPr>
              <w:t>三级指标</w:t>
            </w:r>
          </w:p>
        </w:tc>
        <w:tc>
          <w:tcPr>
            <w:tcW w:w="277" w:type="pct"/>
            <w:shd w:val="clear" w:color="auto" w:fill="auto"/>
            <w:noWrap/>
            <w:vAlign w:val="center"/>
          </w:tcPr>
          <w:p w14:paraId="3276931D" w14:textId="77777777" w:rsidR="00136417" w:rsidRDefault="005D76BA">
            <w:pPr>
              <w:widowControl/>
              <w:jc w:val="center"/>
              <w:textAlignment w:val="center"/>
              <w:rPr>
                <w:b/>
                <w:bCs/>
                <w:color w:val="000000"/>
                <w:sz w:val="18"/>
                <w:szCs w:val="18"/>
              </w:rPr>
            </w:pPr>
            <w:r>
              <w:rPr>
                <w:b/>
                <w:bCs/>
                <w:color w:val="000000"/>
                <w:kern w:val="0"/>
                <w:sz w:val="18"/>
                <w:szCs w:val="18"/>
                <w:lang w:bidi="ar"/>
              </w:rPr>
              <w:t>分值</w:t>
            </w:r>
          </w:p>
        </w:tc>
        <w:tc>
          <w:tcPr>
            <w:tcW w:w="626" w:type="pct"/>
            <w:shd w:val="clear" w:color="auto" w:fill="auto"/>
            <w:noWrap/>
            <w:vAlign w:val="center"/>
          </w:tcPr>
          <w:p w14:paraId="09F69B67" w14:textId="77777777" w:rsidR="00136417" w:rsidRDefault="005D76BA">
            <w:pPr>
              <w:widowControl/>
              <w:jc w:val="center"/>
              <w:textAlignment w:val="center"/>
              <w:rPr>
                <w:b/>
                <w:bCs/>
                <w:color w:val="000000"/>
                <w:sz w:val="18"/>
                <w:szCs w:val="18"/>
              </w:rPr>
            </w:pPr>
            <w:r>
              <w:rPr>
                <w:b/>
                <w:bCs/>
                <w:color w:val="000000"/>
                <w:kern w:val="0"/>
                <w:sz w:val="18"/>
                <w:szCs w:val="18"/>
                <w:lang w:bidi="ar"/>
              </w:rPr>
              <w:t>指标解释</w:t>
            </w:r>
          </w:p>
        </w:tc>
        <w:tc>
          <w:tcPr>
            <w:tcW w:w="823" w:type="pct"/>
            <w:shd w:val="clear" w:color="auto" w:fill="auto"/>
            <w:noWrap/>
            <w:vAlign w:val="center"/>
          </w:tcPr>
          <w:p w14:paraId="54B4660E" w14:textId="77777777" w:rsidR="00136417" w:rsidRDefault="005D76BA">
            <w:pPr>
              <w:widowControl/>
              <w:jc w:val="center"/>
              <w:textAlignment w:val="center"/>
              <w:rPr>
                <w:b/>
                <w:bCs/>
                <w:color w:val="000000"/>
                <w:sz w:val="18"/>
                <w:szCs w:val="18"/>
              </w:rPr>
            </w:pPr>
            <w:r>
              <w:rPr>
                <w:b/>
                <w:bCs/>
                <w:color w:val="000000"/>
                <w:kern w:val="0"/>
                <w:sz w:val="18"/>
                <w:szCs w:val="18"/>
                <w:lang w:bidi="ar"/>
              </w:rPr>
              <w:t>指标说明</w:t>
            </w:r>
          </w:p>
        </w:tc>
        <w:tc>
          <w:tcPr>
            <w:tcW w:w="1139" w:type="pct"/>
            <w:shd w:val="clear" w:color="auto" w:fill="auto"/>
            <w:vAlign w:val="center"/>
          </w:tcPr>
          <w:p w14:paraId="27BC044C" w14:textId="77777777" w:rsidR="00136417" w:rsidRDefault="005D76BA">
            <w:pPr>
              <w:widowControl/>
              <w:jc w:val="center"/>
              <w:textAlignment w:val="center"/>
              <w:rPr>
                <w:b/>
                <w:bCs/>
                <w:color w:val="000000"/>
                <w:sz w:val="18"/>
                <w:szCs w:val="18"/>
              </w:rPr>
            </w:pPr>
            <w:r>
              <w:rPr>
                <w:b/>
                <w:bCs/>
                <w:color w:val="000000"/>
                <w:kern w:val="0"/>
                <w:sz w:val="18"/>
                <w:szCs w:val="18"/>
                <w:lang w:bidi="ar"/>
              </w:rPr>
              <w:t>评价标准</w:t>
            </w:r>
          </w:p>
        </w:tc>
        <w:tc>
          <w:tcPr>
            <w:tcW w:w="261" w:type="pct"/>
            <w:shd w:val="clear" w:color="auto" w:fill="auto"/>
            <w:vAlign w:val="center"/>
          </w:tcPr>
          <w:p w14:paraId="72FDAFF2" w14:textId="77777777" w:rsidR="00136417" w:rsidRDefault="005D76BA">
            <w:pPr>
              <w:widowControl/>
              <w:jc w:val="center"/>
              <w:textAlignment w:val="center"/>
              <w:rPr>
                <w:b/>
                <w:bCs/>
                <w:color w:val="000000"/>
                <w:sz w:val="18"/>
                <w:szCs w:val="18"/>
              </w:rPr>
            </w:pPr>
            <w:r>
              <w:rPr>
                <w:b/>
                <w:bCs/>
                <w:color w:val="000000"/>
                <w:kern w:val="0"/>
                <w:sz w:val="18"/>
                <w:szCs w:val="18"/>
                <w:lang w:bidi="ar"/>
              </w:rPr>
              <w:t>得分</w:t>
            </w:r>
          </w:p>
        </w:tc>
        <w:tc>
          <w:tcPr>
            <w:tcW w:w="483" w:type="pct"/>
            <w:shd w:val="clear" w:color="auto" w:fill="auto"/>
            <w:vAlign w:val="center"/>
          </w:tcPr>
          <w:p w14:paraId="0953DD0A" w14:textId="77777777" w:rsidR="00136417" w:rsidRDefault="005D76BA">
            <w:pPr>
              <w:widowControl/>
              <w:jc w:val="center"/>
              <w:textAlignment w:val="center"/>
              <w:rPr>
                <w:b/>
                <w:bCs/>
                <w:color w:val="000000"/>
                <w:sz w:val="18"/>
                <w:szCs w:val="18"/>
              </w:rPr>
            </w:pPr>
            <w:r>
              <w:rPr>
                <w:b/>
                <w:bCs/>
                <w:color w:val="000000"/>
                <w:kern w:val="0"/>
                <w:sz w:val="18"/>
                <w:szCs w:val="18"/>
                <w:lang w:bidi="ar"/>
              </w:rPr>
              <w:t>扣分原因</w:t>
            </w:r>
          </w:p>
        </w:tc>
      </w:tr>
      <w:tr w:rsidR="00136417" w14:paraId="79AED448" w14:textId="77777777">
        <w:trPr>
          <w:cantSplit/>
          <w:trHeight w:val="3120"/>
        </w:trPr>
        <w:tc>
          <w:tcPr>
            <w:tcW w:w="230" w:type="pct"/>
            <w:vMerge w:val="restart"/>
            <w:shd w:val="clear" w:color="auto" w:fill="auto"/>
            <w:noWrap/>
            <w:vAlign w:val="center"/>
          </w:tcPr>
          <w:p w14:paraId="2B9C0689" w14:textId="77777777" w:rsidR="00136417" w:rsidRDefault="005D76BA">
            <w:pPr>
              <w:widowControl/>
              <w:jc w:val="center"/>
              <w:textAlignment w:val="center"/>
              <w:rPr>
                <w:color w:val="000000"/>
                <w:sz w:val="18"/>
                <w:szCs w:val="18"/>
              </w:rPr>
            </w:pPr>
            <w:r>
              <w:rPr>
                <w:color w:val="000000"/>
                <w:kern w:val="0"/>
                <w:sz w:val="18"/>
                <w:szCs w:val="18"/>
                <w:lang w:bidi="ar"/>
              </w:rPr>
              <w:t>决策</w:t>
            </w:r>
          </w:p>
        </w:tc>
        <w:tc>
          <w:tcPr>
            <w:tcW w:w="225" w:type="pct"/>
            <w:vMerge w:val="restart"/>
            <w:shd w:val="clear" w:color="auto" w:fill="auto"/>
            <w:noWrap/>
            <w:vAlign w:val="center"/>
          </w:tcPr>
          <w:p w14:paraId="1BB37323" w14:textId="77777777" w:rsidR="00136417" w:rsidRDefault="005D76BA">
            <w:pPr>
              <w:widowControl/>
              <w:jc w:val="center"/>
              <w:textAlignment w:val="center"/>
              <w:rPr>
                <w:color w:val="000000"/>
                <w:sz w:val="18"/>
                <w:szCs w:val="18"/>
              </w:rPr>
            </w:pPr>
            <w:r>
              <w:rPr>
                <w:color w:val="000000"/>
                <w:kern w:val="0"/>
                <w:sz w:val="18"/>
                <w:szCs w:val="18"/>
                <w:lang w:bidi="ar"/>
              </w:rPr>
              <w:t>10</w:t>
            </w:r>
          </w:p>
        </w:tc>
        <w:tc>
          <w:tcPr>
            <w:tcW w:w="225" w:type="pct"/>
            <w:vMerge w:val="restart"/>
            <w:shd w:val="clear" w:color="auto" w:fill="auto"/>
            <w:vAlign w:val="center"/>
          </w:tcPr>
          <w:p w14:paraId="4E54D67D" w14:textId="77777777" w:rsidR="00136417" w:rsidRDefault="005D76BA">
            <w:pPr>
              <w:widowControl/>
              <w:jc w:val="center"/>
              <w:textAlignment w:val="center"/>
              <w:rPr>
                <w:color w:val="000000"/>
                <w:sz w:val="18"/>
                <w:szCs w:val="18"/>
              </w:rPr>
            </w:pPr>
            <w:r>
              <w:rPr>
                <w:color w:val="000000"/>
                <w:kern w:val="0"/>
                <w:sz w:val="18"/>
                <w:szCs w:val="18"/>
                <w:lang w:bidi="ar"/>
              </w:rPr>
              <w:t>项目立项</w:t>
            </w:r>
          </w:p>
        </w:tc>
        <w:tc>
          <w:tcPr>
            <w:tcW w:w="259" w:type="pct"/>
            <w:vMerge w:val="restart"/>
            <w:shd w:val="clear" w:color="auto" w:fill="auto"/>
            <w:vAlign w:val="center"/>
          </w:tcPr>
          <w:p w14:paraId="27B54BE8" w14:textId="77777777" w:rsidR="00136417" w:rsidRDefault="005D76BA">
            <w:pPr>
              <w:widowControl/>
              <w:jc w:val="center"/>
              <w:textAlignment w:val="center"/>
              <w:rPr>
                <w:color w:val="000000"/>
                <w:sz w:val="18"/>
                <w:szCs w:val="18"/>
              </w:rPr>
            </w:pPr>
            <w:r>
              <w:rPr>
                <w:color w:val="000000"/>
                <w:kern w:val="0"/>
                <w:sz w:val="18"/>
                <w:szCs w:val="18"/>
                <w:lang w:bidi="ar"/>
              </w:rPr>
              <w:t>2</w:t>
            </w:r>
          </w:p>
        </w:tc>
        <w:tc>
          <w:tcPr>
            <w:tcW w:w="446" w:type="pct"/>
            <w:shd w:val="clear" w:color="auto" w:fill="auto"/>
            <w:vAlign w:val="center"/>
          </w:tcPr>
          <w:p w14:paraId="712DDC98" w14:textId="77777777" w:rsidR="00136417" w:rsidRDefault="005D76BA">
            <w:pPr>
              <w:widowControl/>
              <w:jc w:val="center"/>
              <w:textAlignment w:val="center"/>
              <w:rPr>
                <w:color w:val="000000"/>
                <w:sz w:val="18"/>
                <w:szCs w:val="18"/>
              </w:rPr>
            </w:pPr>
            <w:r>
              <w:rPr>
                <w:color w:val="000000"/>
                <w:kern w:val="0"/>
                <w:sz w:val="18"/>
                <w:szCs w:val="18"/>
                <w:lang w:bidi="ar"/>
              </w:rPr>
              <w:t>立项依据充分性</w:t>
            </w:r>
          </w:p>
        </w:tc>
        <w:tc>
          <w:tcPr>
            <w:tcW w:w="277" w:type="pct"/>
            <w:shd w:val="clear" w:color="auto" w:fill="auto"/>
            <w:vAlign w:val="center"/>
          </w:tcPr>
          <w:p w14:paraId="0774A0D8" w14:textId="77777777" w:rsidR="00136417" w:rsidRDefault="005D76BA">
            <w:pPr>
              <w:widowControl/>
              <w:jc w:val="center"/>
              <w:textAlignment w:val="center"/>
              <w:rPr>
                <w:color w:val="000000"/>
                <w:sz w:val="18"/>
                <w:szCs w:val="18"/>
              </w:rPr>
            </w:pPr>
            <w:r>
              <w:rPr>
                <w:color w:val="000000"/>
                <w:kern w:val="0"/>
                <w:sz w:val="18"/>
                <w:szCs w:val="18"/>
                <w:lang w:bidi="ar"/>
              </w:rPr>
              <w:t>1</w:t>
            </w:r>
          </w:p>
        </w:tc>
        <w:tc>
          <w:tcPr>
            <w:tcW w:w="626" w:type="pct"/>
            <w:shd w:val="clear" w:color="auto" w:fill="auto"/>
            <w:vAlign w:val="center"/>
          </w:tcPr>
          <w:p w14:paraId="204B280E" w14:textId="77777777" w:rsidR="00136417" w:rsidRDefault="005D76BA">
            <w:pPr>
              <w:widowControl/>
              <w:textAlignment w:val="center"/>
              <w:rPr>
                <w:color w:val="000000"/>
                <w:sz w:val="18"/>
                <w:szCs w:val="18"/>
              </w:rPr>
            </w:pPr>
            <w:r>
              <w:rPr>
                <w:color w:val="000000"/>
                <w:kern w:val="0"/>
                <w:sz w:val="18"/>
                <w:szCs w:val="18"/>
                <w:lang w:bidi="ar"/>
              </w:rPr>
              <w:t>项目立项是否符合法律法规、相关政策、发展规划以及部门职责，用以反映和考核项目立项依据情况。</w:t>
            </w:r>
          </w:p>
        </w:tc>
        <w:tc>
          <w:tcPr>
            <w:tcW w:w="823" w:type="pct"/>
            <w:shd w:val="clear" w:color="auto" w:fill="auto"/>
            <w:vAlign w:val="center"/>
          </w:tcPr>
          <w:p w14:paraId="7E4C73A7" w14:textId="77777777" w:rsidR="00136417" w:rsidRDefault="005D76BA">
            <w:pPr>
              <w:widowControl/>
              <w:textAlignment w:val="center"/>
              <w:rPr>
                <w:color w:val="000000"/>
                <w:sz w:val="18"/>
                <w:szCs w:val="18"/>
              </w:rPr>
            </w:pPr>
            <w:r>
              <w:rPr>
                <w:color w:val="000000"/>
                <w:kern w:val="0"/>
                <w:sz w:val="18"/>
                <w:szCs w:val="18"/>
                <w:lang w:bidi="ar"/>
              </w:rPr>
              <w:t>评价要点：</w:t>
            </w:r>
            <w:r>
              <w:rPr>
                <w:color w:val="000000"/>
                <w:kern w:val="0"/>
                <w:sz w:val="18"/>
                <w:szCs w:val="18"/>
                <w:lang w:bidi="ar"/>
              </w:rPr>
              <w:br/>
              <w:t>①</w:t>
            </w:r>
            <w:r>
              <w:rPr>
                <w:color w:val="000000"/>
                <w:kern w:val="0"/>
                <w:sz w:val="18"/>
                <w:szCs w:val="18"/>
                <w:lang w:bidi="ar"/>
              </w:rPr>
              <w:t>项目立项是否符合国家法律法规、国民经济发展规划和相关政策；</w:t>
            </w:r>
            <w:r>
              <w:rPr>
                <w:color w:val="000000"/>
                <w:kern w:val="0"/>
                <w:sz w:val="18"/>
                <w:szCs w:val="18"/>
                <w:lang w:bidi="ar"/>
              </w:rPr>
              <w:br/>
              <w:t>②</w:t>
            </w:r>
            <w:r>
              <w:rPr>
                <w:color w:val="000000"/>
                <w:kern w:val="0"/>
                <w:sz w:val="18"/>
                <w:szCs w:val="18"/>
                <w:lang w:bidi="ar"/>
              </w:rPr>
              <w:t>项目立项是否符合行业发展规划和政策要求；</w:t>
            </w:r>
            <w:r>
              <w:rPr>
                <w:color w:val="000000"/>
                <w:kern w:val="0"/>
                <w:sz w:val="18"/>
                <w:szCs w:val="18"/>
                <w:lang w:bidi="ar"/>
              </w:rPr>
              <w:br/>
              <w:t>③</w:t>
            </w:r>
            <w:r>
              <w:rPr>
                <w:color w:val="000000"/>
                <w:kern w:val="0"/>
                <w:sz w:val="18"/>
                <w:szCs w:val="18"/>
                <w:lang w:bidi="ar"/>
              </w:rPr>
              <w:t>项目立项是否与部门职责范围相符，属于部门履职所需；</w:t>
            </w:r>
            <w:r>
              <w:rPr>
                <w:color w:val="000000"/>
                <w:kern w:val="0"/>
                <w:sz w:val="18"/>
                <w:szCs w:val="18"/>
                <w:lang w:bidi="ar"/>
              </w:rPr>
              <w:br/>
              <w:t>④</w:t>
            </w:r>
            <w:r>
              <w:rPr>
                <w:color w:val="000000"/>
                <w:kern w:val="0"/>
                <w:sz w:val="18"/>
                <w:szCs w:val="18"/>
                <w:lang w:bidi="ar"/>
              </w:rPr>
              <w:t>项目是否属于公共财政支持范围，是否符合中央、地方事权支出责任划分原则；</w:t>
            </w:r>
            <w:r>
              <w:rPr>
                <w:color w:val="000000"/>
                <w:kern w:val="0"/>
                <w:sz w:val="18"/>
                <w:szCs w:val="18"/>
                <w:lang w:bidi="ar"/>
              </w:rPr>
              <w:br/>
              <w:t>⑤</w:t>
            </w:r>
            <w:r>
              <w:rPr>
                <w:color w:val="000000"/>
                <w:kern w:val="0"/>
                <w:sz w:val="18"/>
                <w:szCs w:val="18"/>
                <w:lang w:bidi="ar"/>
              </w:rPr>
              <w:t>项目是否与相关部门同类项目或部门内部相关项目重复。</w:t>
            </w:r>
          </w:p>
        </w:tc>
        <w:tc>
          <w:tcPr>
            <w:tcW w:w="1139" w:type="pct"/>
            <w:shd w:val="clear" w:color="auto" w:fill="auto"/>
            <w:vAlign w:val="center"/>
          </w:tcPr>
          <w:p w14:paraId="55FDD450" w14:textId="77777777" w:rsidR="00136417" w:rsidRDefault="005D76BA">
            <w:pPr>
              <w:widowControl/>
              <w:textAlignment w:val="center"/>
              <w:rPr>
                <w:b/>
                <w:bCs/>
                <w:color w:val="000000"/>
                <w:sz w:val="18"/>
                <w:szCs w:val="18"/>
              </w:rPr>
            </w:pPr>
            <w:r>
              <w:rPr>
                <w:b/>
                <w:bCs/>
                <w:color w:val="000000"/>
                <w:kern w:val="0"/>
                <w:sz w:val="18"/>
                <w:szCs w:val="18"/>
                <w:lang w:bidi="ar"/>
              </w:rPr>
              <w:t>以下内容每一项不符合扣</w:t>
            </w:r>
            <w:r>
              <w:rPr>
                <w:b/>
                <w:bCs/>
                <w:color w:val="000000"/>
                <w:kern w:val="0"/>
                <w:sz w:val="18"/>
                <w:szCs w:val="18"/>
                <w:lang w:bidi="ar"/>
              </w:rPr>
              <w:t>0.5</w:t>
            </w:r>
            <w:r>
              <w:rPr>
                <w:b/>
                <w:bCs/>
                <w:color w:val="000000"/>
                <w:kern w:val="0"/>
                <w:sz w:val="18"/>
                <w:szCs w:val="18"/>
                <w:lang w:bidi="ar"/>
              </w:rPr>
              <w:t>分，扣完为止：</w:t>
            </w:r>
            <w:r>
              <w:rPr>
                <w:rStyle w:val="font71"/>
                <w:rFonts w:ascii="Times New Roman" w:hAnsi="Times New Roman" w:cs="Times New Roman" w:hint="default"/>
                <w:sz w:val="18"/>
                <w:szCs w:val="18"/>
                <w:lang w:bidi="ar"/>
              </w:rPr>
              <w:br/>
              <w:t>1.</w:t>
            </w:r>
            <w:r>
              <w:rPr>
                <w:rStyle w:val="font71"/>
                <w:rFonts w:ascii="Times New Roman" w:hAnsi="Times New Roman" w:cs="Times New Roman" w:hint="default"/>
                <w:sz w:val="18"/>
                <w:szCs w:val="18"/>
                <w:lang w:bidi="ar"/>
              </w:rPr>
              <w:t>项目立项是否符合国家法律法规相关要求；</w:t>
            </w:r>
            <w:r>
              <w:rPr>
                <w:rStyle w:val="font71"/>
                <w:rFonts w:ascii="Times New Roman" w:hAnsi="Times New Roman" w:cs="Times New Roman" w:hint="default"/>
                <w:sz w:val="18"/>
                <w:szCs w:val="18"/>
                <w:lang w:bidi="ar"/>
              </w:rPr>
              <w:br/>
              <w:t>2.</w:t>
            </w:r>
            <w:r>
              <w:rPr>
                <w:rStyle w:val="font71"/>
                <w:rFonts w:ascii="Times New Roman" w:hAnsi="Times New Roman" w:cs="Times New Roman" w:hint="default"/>
                <w:sz w:val="18"/>
                <w:szCs w:val="18"/>
                <w:lang w:bidi="ar"/>
              </w:rPr>
              <w:t>项目立项是否符合相关行业规划要求；</w:t>
            </w:r>
            <w:r>
              <w:rPr>
                <w:rStyle w:val="font71"/>
                <w:rFonts w:ascii="Times New Roman" w:hAnsi="Times New Roman" w:cs="Times New Roman" w:hint="default"/>
                <w:sz w:val="18"/>
                <w:szCs w:val="18"/>
                <w:lang w:bidi="ar"/>
              </w:rPr>
              <w:br/>
              <w:t>3.</w:t>
            </w:r>
            <w:r>
              <w:rPr>
                <w:rStyle w:val="font71"/>
                <w:rFonts w:ascii="Times New Roman" w:hAnsi="Times New Roman" w:cs="Times New Roman" w:hint="default"/>
                <w:sz w:val="18"/>
                <w:szCs w:val="18"/>
                <w:lang w:bidi="ar"/>
              </w:rPr>
              <w:t>项目立项是否与北京市贸促会职责范围相符，属于部门履职所需；</w:t>
            </w:r>
            <w:r>
              <w:rPr>
                <w:rStyle w:val="font71"/>
                <w:rFonts w:ascii="Times New Roman" w:hAnsi="Times New Roman" w:cs="Times New Roman" w:hint="default"/>
                <w:sz w:val="18"/>
                <w:szCs w:val="18"/>
                <w:lang w:bidi="ar"/>
              </w:rPr>
              <w:br/>
              <w:t>4.</w:t>
            </w:r>
            <w:r>
              <w:rPr>
                <w:rStyle w:val="font71"/>
                <w:rFonts w:ascii="Times New Roman" w:hAnsi="Times New Roman" w:cs="Times New Roman" w:hint="default"/>
                <w:sz w:val="18"/>
                <w:szCs w:val="18"/>
                <w:lang w:bidi="ar"/>
              </w:rPr>
              <w:t>项目是否属于公共财政支持范围，是否符合北京市贸促会年度工作计划。</w:t>
            </w:r>
          </w:p>
        </w:tc>
        <w:tc>
          <w:tcPr>
            <w:tcW w:w="261" w:type="pct"/>
            <w:shd w:val="clear" w:color="auto" w:fill="auto"/>
            <w:vAlign w:val="center"/>
          </w:tcPr>
          <w:p w14:paraId="05C6EAA4" w14:textId="77777777" w:rsidR="00136417" w:rsidRDefault="005D76BA">
            <w:pPr>
              <w:widowControl/>
              <w:jc w:val="center"/>
              <w:textAlignment w:val="center"/>
              <w:rPr>
                <w:color w:val="000000"/>
                <w:sz w:val="18"/>
                <w:szCs w:val="18"/>
              </w:rPr>
            </w:pPr>
            <w:r>
              <w:rPr>
                <w:color w:val="000000"/>
                <w:kern w:val="0"/>
                <w:sz w:val="18"/>
                <w:szCs w:val="18"/>
                <w:lang w:bidi="ar"/>
              </w:rPr>
              <w:t>1</w:t>
            </w:r>
          </w:p>
        </w:tc>
        <w:tc>
          <w:tcPr>
            <w:tcW w:w="483" w:type="pct"/>
            <w:shd w:val="clear" w:color="auto" w:fill="auto"/>
            <w:vAlign w:val="center"/>
          </w:tcPr>
          <w:p w14:paraId="3B24466F" w14:textId="77777777" w:rsidR="00136417" w:rsidRDefault="005D76BA">
            <w:pPr>
              <w:widowControl/>
              <w:jc w:val="center"/>
              <w:textAlignment w:val="center"/>
              <w:rPr>
                <w:color w:val="000000"/>
                <w:sz w:val="18"/>
                <w:szCs w:val="18"/>
              </w:rPr>
            </w:pPr>
            <w:r>
              <w:rPr>
                <w:color w:val="000000"/>
                <w:kern w:val="0"/>
                <w:sz w:val="18"/>
                <w:szCs w:val="18"/>
                <w:lang w:bidi="ar"/>
              </w:rPr>
              <w:t>-</w:t>
            </w:r>
          </w:p>
        </w:tc>
      </w:tr>
      <w:tr w:rsidR="00136417" w14:paraId="1D97E179" w14:textId="77777777">
        <w:trPr>
          <w:cantSplit/>
          <w:trHeight w:val="1920"/>
        </w:trPr>
        <w:tc>
          <w:tcPr>
            <w:tcW w:w="230" w:type="pct"/>
            <w:vMerge/>
            <w:shd w:val="clear" w:color="auto" w:fill="auto"/>
            <w:noWrap/>
            <w:vAlign w:val="center"/>
          </w:tcPr>
          <w:p w14:paraId="4312C4B1" w14:textId="77777777" w:rsidR="00136417" w:rsidRDefault="00136417">
            <w:pPr>
              <w:jc w:val="center"/>
              <w:rPr>
                <w:color w:val="000000"/>
                <w:sz w:val="18"/>
                <w:szCs w:val="18"/>
              </w:rPr>
            </w:pPr>
          </w:p>
        </w:tc>
        <w:tc>
          <w:tcPr>
            <w:tcW w:w="225" w:type="pct"/>
            <w:vMerge/>
            <w:shd w:val="clear" w:color="auto" w:fill="auto"/>
            <w:noWrap/>
            <w:vAlign w:val="center"/>
          </w:tcPr>
          <w:p w14:paraId="4210A1ED" w14:textId="77777777" w:rsidR="00136417" w:rsidRDefault="00136417">
            <w:pPr>
              <w:jc w:val="center"/>
              <w:rPr>
                <w:color w:val="000000"/>
                <w:sz w:val="18"/>
                <w:szCs w:val="18"/>
              </w:rPr>
            </w:pPr>
          </w:p>
        </w:tc>
        <w:tc>
          <w:tcPr>
            <w:tcW w:w="225" w:type="pct"/>
            <w:vMerge/>
            <w:shd w:val="clear" w:color="auto" w:fill="auto"/>
            <w:vAlign w:val="center"/>
          </w:tcPr>
          <w:p w14:paraId="1320E2F5" w14:textId="77777777" w:rsidR="00136417" w:rsidRDefault="00136417">
            <w:pPr>
              <w:jc w:val="center"/>
              <w:rPr>
                <w:color w:val="000000"/>
                <w:sz w:val="18"/>
                <w:szCs w:val="18"/>
              </w:rPr>
            </w:pPr>
          </w:p>
        </w:tc>
        <w:tc>
          <w:tcPr>
            <w:tcW w:w="259" w:type="pct"/>
            <w:vMerge/>
            <w:shd w:val="clear" w:color="auto" w:fill="auto"/>
            <w:vAlign w:val="center"/>
          </w:tcPr>
          <w:p w14:paraId="6FAF8D05" w14:textId="77777777" w:rsidR="00136417" w:rsidRDefault="00136417">
            <w:pPr>
              <w:jc w:val="center"/>
              <w:rPr>
                <w:color w:val="000000"/>
                <w:sz w:val="18"/>
                <w:szCs w:val="18"/>
              </w:rPr>
            </w:pPr>
          </w:p>
        </w:tc>
        <w:tc>
          <w:tcPr>
            <w:tcW w:w="446" w:type="pct"/>
            <w:shd w:val="clear" w:color="auto" w:fill="auto"/>
            <w:vAlign w:val="center"/>
          </w:tcPr>
          <w:p w14:paraId="3CC1E59D" w14:textId="77777777" w:rsidR="00136417" w:rsidRDefault="005D76BA">
            <w:pPr>
              <w:widowControl/>
              <w:jc w:val="center"/>
              <w:textAlignment w:val="center"/>
              <w:rPr>
                <w:color w:val="000000"/>
                <w:sz w:val="18"/>
                <w:szCs w:val="18"/>
              </w:rPr>
            </w:pPr>
            <w:r>
              <w:rPr>
                <w:color w:val="000000"/>
                <w:kern w:val="0"/>
                <w:sz w:val="18"/>
                <w:szCs w:val="18"/>
                <w:lang w:bidi="ar"/>
              </w:rPr>
              <w:t>立项程序规范性</w:t>
            </w:r>
          </w:p>
        </w:tc>
        <w:tc>
          <w:tcPr>
            <w:tcW w:w="277" w:type="pct"/>
            <w:shd w:val="clear" w:color="auto" w:fill="auto"/>
            <w:vAlign w:val="center"/>
          </w:tcPr>
          <w:p w14:paraId="759287FB" w14:textId="77777777" w:rsidR="00136417" w:rsidRDefault="005D76BA">
            <w:pPr>
              <w:widowControl/>
              <w:jc w:val="center"/>
              <w:textAlignment w:val="center"/>
              <w:rPr>
                <w:color w:val="000000"/>
                <w:sz w:val="18"/>
                <w:szCs w:val="18"/>
              </w:rPr>
            </w:pPr>
            <w:r>
              <w:rPr>
                <w:color w:val="000000"/>
                <w:kern w:val="0"/>
                <w:sz w:val="18"/>
                <w:szCs w:val="18"/>
                <w:lang w:bidi="ar"/>
              </w:rPr>
              <w:t>1</w:t>
            </w:r>
          </w:p>
        </w:tc>
        <w:tc>
          <w:tcPr>
            <w:tcW w:w="626" w:type="pct"/>
            <w:shd w:val="clear" w:color="auto" w:fill="auto"/>
            <w:vAlign w:val="center"/>
          </w:tcPr>
          <w:p w14:paraId="1177A11F" w14:textId="77777777" w:rsidR="00136417" w:rsidRDefault="005D76BA">
            <w:pPr>
              <w:widowControl/>
              <w:textAlignment w:val="center"/>
              <w:rPr>
                <w:color w:val="000000"/>
                <w:sz w:val="18"/>
                <w:szCs w:val="18"/>
              </w:rPr>
            </w:pPr>
            <w:r>
              <w:rPr>
                <w:color w:val="000000"/>
                <w:kern w:val="0"/>
                <w:sz w:val="18"/>
                <w:szCs w:val="18"/>
                <w:lang w:bidi="ar"/>
              </w:rPr>
              <w:t>项目申请、设立过程是否符合相关要求，用以反映和考核项目立项的规范情况。</w:t>
            </w:r>
          </w:p>
        </w:tc>
        <w:tc>
          <w:tcPr>
            <w:tcW w:w="823" w:type="pct"/>
            <w:shd w:val="clear" w:color="auto" w:fill="auto"/>
            <w:vAlign w:val="center"/>
          </w:tcPr>
          <w:p w14:paraId="356CDC55" w14:textId="77777777" w:rsidR="00136417" w:rsidRDefault="005D76BA">
            <w:pPr>
              <w:widowControl/>
              <w:textAlignment w:val="center"/>
              <w:rPr>
                <w:color w:val="000000"/>
                <w:sz w:val="18"/>
                <w:szCs w:val="18"/>
              </w:rPr>
            </w:pPr>
            <w:r>
              <w:rPr>
                <w:color w:val="000000"/>
                <w:kern w:val="0"/>
                <w:sz w:val="18"/>
                <w:szCs w:val="18"/>
                <w:lang w:bidi="ar"/>
              </w:rPr>
              <w:t>评价要点：</w:t>
            </w:r>
            <w:r>
              <w:rPr>
                <w:color w:val="000000"/>
                <w:kern w:val="0"/>
                <w:sz w:val="18"/>
                <w:szCs w:val="18"/>
                <w:lang w:bidi="ar"/>
              </w:rPr>
              <w:br/>
              <w:t>①</w:t>
            </w:r>
            <w:r>
              <w:rPr>
                <w:color w:val="000000"/>
                <w:kern w:val="0"/>
                <w:sz w:val="18"/>
                <w:szCs w:val="18"/>
                <w:lang w:bidi="ar"/>
              </w:rPr>
              <w:t>项目是否按照规定的程序申请设立；</w:t>
            </w:r>
            <w:r>
              <w:rPr>
                <w:color w:val="000000"/>
                <w:kern w:val="0"/>
                <w:sz w:val="18"/>
                <w:szCs w:val="18"/>
                <w:lang w:bidi="ar"/>
              </w:rPr>
              <w:br/>
              <w:t>②</w:t>
            </w:r>
            <w:r>
              <w:rPr>
                <w:color w:val="000000"/>
                <w:kern w:val="0"/>
                <w:sz w:val="18"/>
                <w:szCs w:val="18"/>
                <w:lang w:bidi="ar"/>
              </w:rPr>
              <w:t>审批文件、材料是否符合相关要求；</w:t>
            </w:r>
            <w:r>
              <w:rPr>
                <w:color w:val="000000"/>
                <w:kern w:val="0"/>
                <w:sz w:val="18"/>
                <w:szCs w:val="18"/>
                <w:lang w:bidi="ar"/>
              </w:rPr>
              <w:br/>
            </w:r>
            <w:r>
              <w:rPr>
                <w:color w:val="000000"/>
                <w:kern w:val="0"/>
                <w:sz w:val="18"/>
                <w:szCs w:val="18"/>
                <w:lang w:bidi="ar"/>
              </w:rPr>
              <w:t>③</w:t>
            </w:r>
            <w:r>
              <w:rPr>
                <w:color w:val="000000"/>
                <w:kern w:val="0"/>
                <w:sz w:val="18"/>
                <w:szCs w:val="18"/>
                <w:lang w:bidi="ar"/>
              </w:rPr>
              <w:t>事前是否已经过必要的可行性研究、专家论证、风险评估、绩效评估、集体决策。</w:t>
            </w:r>
          </w:p>
        </w:tc>
        <w:tc>
          <w:tcPr>
            <w:tcW w:w="1139" w:type="pct"/>
            <w:shd w:val="clear" w:color="auto" w:fill="auto"/>
            <w:vAlign w:val="center"/>
          </w:tcPr>
          <w:p w14:paraId="2C4D79F4" w14:textId="77777777" w:rsidR="00136417" w:rsidRDefault="005D76BA">
            <w:pPr>
              <w:widowControl/>
              <w:textAlignment w:val="center"/>
              <w:rPr>
                <w:b/>
                <w:bCs/>
                <w:color w:val="000000"/>
                <w:sz w:val="18"/>
                <w:szCs w:val="18"/>
              </w:rPr>
            </w:pPr>
            <w:r>
              <w:rPr>
                <w:rStyle w:val="font61"/>
                <w:rFonts w:ascii="Times New Roman" w:hAnsi="Times New Roman" w:cs="Times New Roman" w:hint="default"/>
                <w:sz w:val="18"/>
                <w:szCs w:val="18"/>
                <w:lang w:bidi="ar"/>
              </w:rPr>
              <w:t>以下内容每一项不符合扣</w:t>
            </w:r>
            <w:r>
              <w:rPr>
                <w:rStyle w:val="font61"/>
                <w:rFonts w:ascii="Times New Roman" w:hAnsi="Times New Roman" w:cs="Times New Roman" w:hint="default"/>
                <w:sz w:val="18"/>
                <w:szCs w:val="18"/>
                <w:lang w:bidi="ar"/>
              </w:rPr>
              <w:t>0.5</w:t>
            </w:r>
            <w:r>
              <w:rPr>
                <w:rStyle w:val="font61"/>
                <w:rFonts w:ascii="Times New Roman" w:hAnsi="Times New Roman" w:cs="Times New Roman" w:hint="default"/>
                <w:sz w:val="18"/>
                <w:szCs w:val="18"/>
                <w:lang w:bidi="ar"/>
              </w:rPr>
              <w:t>分，扣完为止：</w:t>
            </w:r>
            <w:r>
              <w:rPr>
                <w:rStyle w:val="font71"/>
                <w:rFonts w:ascii="Times New Roman" w:hAnsi="Times New Roman" w:cs="Times New Roman" w:hint="default"/>
                <w:sz w:val="18"/>
                <w:szCs w:val="18"/>
                <w:lang w:bidi="ar"/>
              </w:rPr>
              <w:br/>
              <w:t>1.</w:t>
            </w:r>
            <w:r>
              <w:rPr>
                <w:rStyle w:val="font71"/>
                <w:rFonts w:ascii="Times New Roman" w:hAnsi="Times New Roman" w:cs="Times New Roman" w:hint="default"/>
                <w:sz w:val="18"/>
                <w:szCs w:val="18"/>
                <w:lang w:bidi="ar"/>
              </w:rPr>
              <w:t>项目按照规定的程序申请设立；</w:t>
            </w:r>
            <w:r>
              <w:rPr>
                <w:rStyle w:val="font71"/>
                <w:rFonts w:ascii="Times New Roman" w:hAnsi="Times New Roman" w:cs="Times New Roman" w:hint="default"/>
                <w:sz w:val="18"/>
                <w:szCs w:val="18"/>
                <w:lang w:bidi="ar"/>
              </w:rPr>
              <w:br/>
              <w:t>2.</w:t>
            </w:r>
            <w:r>
              <w:rPr>
                <w:rStyle w:val="font71"/>
                <w:rFonts w:ascii="Times New Roman" w:hAnsi="Times New Roman" w:cs="Times New Roman" w:hint="default"/>
                <w:sz w:val="18"/>
                <w:szCs w:val="18"/>
                <w:lang w:bidi="ar"/>
              </w:rPr>
              <w:t>审批文件、材料符合相关要求；</w:t>
            </w:r>
            <w:r>
              <w:rPr>
                <w:rStyle w:val="font71"/>
                <w:rFonts w:ascii="Times New Roman" w:hAnsi="Times New Roman" w:cs="Times New Roman" w:hint="default"/>
                <w:sz w:val="18"/>
                <w:szCs w:val="18"/>
                <w:lang w:bidi="ar"/>
              </w:rPr>
              <w:br/>
              <w:t>3.</w:t>
            </w:r>
            <w:r>
              <w:rPr>
                <w:rStyle w:val="font71"/>
                <w:rFonts w:ascii="Times New Roman" w:hAnsi="Times New Roman" w:cs="Times New Roman" w:hint="default"/>
                <w:sz w:val="18"/>
                <w:szCs w:val="18"/>
                <w:lang w:bidi="ar"/>
              </w:rPr>
              <w:t>事前</w:t>
            </w:r>
            <w:proofErr w:type="gramStart"/>
            <w:r>
              <w:rPr>
                <w:rStyle w:val="font71"/>
                <w:rFonts w:ascii="Times New Roman" w:hAnsi="Times New Roman" w:cs="Times New Roman" w:hint="default"/>
                <w:sz w:val="18"/>
                <w:szCs w:val="18"/>
                <w:lang w:bidi="ar"/>
              </w:rPr>
              <w:t>己经过</w:t>
            </w:r>
            <w:proofErr w:type="gramEnd"/>
            <w:r>
              <w:rPr>
                <w:rStyle w:val="font71"/>
                <w:rFonts w:ascii="Times New Roman" w:hAnsi="Times New Roman" w:cs="Times New Roman" w:hint="default"/>
                <w:sz w:val="18"/>
                <w:szCs w:val="18"/>
                <w:lang w:bidi="ar"/>
              </w:rPr>
              <w:t>必要的可行性研究、专家论证、风险评估、绩效评估、集体决策。</w:t>
            </w:r>
          </w:p>
        </w:tc>
        <w:tc>
          <w:tcPr>
            <w:tcW w:w="261" w:type="pct"/>
            <w:shd w:val="clear" w:color="auto" w:fill="auto"/>
            <w:vAlign w:val="center"/>
          </w:tcPr>
          <w:p w14:paraId="334C4DA6" w14:textId="77777777" w:rsidR="00136417" w:rsidRDefault="005D76BA">
            <w:pPr>
              <w:widowControl/>
              <w:jc w:val="center"/>
              <w:textAlignment w:val="center"/>
              <w:rPr>
                <w:color w:val="000000"/>
                <w:sz w:val="18"/>
                <w:szCs w:val="18"/>
              </w:rPr>
            </w:pPr>
            <w:r>
              <w:rPr>
                <w:color w:val="000000"/>
                <w:kern w:val="0"/>
                <w:sz w:val="18"/>
                <w:szCs w:val="18"/>
                <w:lang w:bidi="ar"/>
              </w:rPr>
              <w:t>1</w:t>
            </w:r>
          </w:p>
        </w:tc>
        <w:tc>
          <w:tcPr>
            <w:tcW w:w="483" w:type="pct"/>
            <w:shd w:val="clear" w:color="auto" w:fill="auto"/>
            <w:vAlign w:val="center"/>
          </w:tcPr>
          <w:p w14:paraId="114BA223" w14:textId="77777777" w:rsidR="00136417" w:rsidRDefault="005D76BA">
            <w:pPr>
              <w:widowControl/>
              <w:jc w:val="center"/>
              <w:textAlignment w:val="center"/>
              <w:rPr>
                <w:color w:val="000000"/>
                <w:sz w:val="18"/>
                <w:szCs w:val="18"/>
              </w:rPr>
            </w:pPr>
            <w:r>
              <w:rPr>
                <w:color w:val="000000"/>
                <w:kern w:val="0"/>
                <w:sz w:val="18"/>
                <w:szCs w:val="18"/>
                <w:lang w:bidi="ar"/>
              </w:rPr>
              <w:t>-</w:t>
            </w:r>
          </w:p>
        </w:tc>
      </w:tr>
      <w:tr w:rsidR="00136417" w14:paraId="3683364D" w14:textId="77777777">
        <w:trPr>
          <w:cantSplit/>
          <w:trHeight w:val="2400"/>
        </w:trPr>
        <w:tc>
          <w:tcPr>
            <w:tcW w:w="230" w:type="pct"/>
            <w:vMerge/>
            <w:shd w:val="clear" w:color="auto" w:fill="auto"/>
            <w:noWrap/>
            <w:vAlign w:val="center"/>
          </w:tcPr>
          <w:p w14:paraId="66B1A0BE" w14:textId="77777777" w:rsidR="00136417" w:rsidRDefault="00136417">
            <w:pPr>
              <w:jc w:val="center"/>
              <w:rPr>
                <w:color w:val="000000"/>
                <w:sz w:val="18"/>
                <w:szCs w:val="18"/>
              </w:rPr>
            </w:pPr>
          </w:p>
        </w:tc>
        <w:tc>
          <w:tcPr>
            <w:tcW w:w="225" w:type="pct"/>
            <w:vMerge/>
            <w:shd w:val="clear" w:color="auto" w:fill="auto"/>
            <w:noWrap/>
            <w:vAlign w:val="center"/>
          </w:tcPr>
          <w:p w14:paraId="4770854B" w14:textId="77777777" w:rsidR="00136417" w:rsidRDefault="00136417">
            <w:pPr>
              <w:jc w:val="center"/>
              <w:rPr>
                <w:color w:val="000000"/>
                <w:sz w:val="18"/>
                <w:szCs w:val="18"/>
              </w:rPr>
            </w:pPr>
          </w:p>
        </w:tc>
        <w:tc>
          <w:tcPr>
            <w:tcW w:w="225" w:type="pct"/>
            <w:vMerge w:val="restart"/>
            <w:shd w:val="clear" w:color="auto" w:fill="auto"/>
            <w:vAlign w:val="center"/>
          </w:tcPr>
          <w:p w14:paraId="42B67A25" w14:textId="77777777" w:rsidR="00136417" w:rsidRDefault="005D76BA">
            <w:pPr>
              <w:widowControl/>
              <w:jc w:val="center"/>
              <w:textAlignment w:val="center"/>
              <w:rPr>
                <w:color w:val="000000"/>
                <w:sz w:val="18"/>
                <w:szCs w:val="18"/>
              </w:rPr>
            </w:pPr>
            <w:r>
              <w:rPr>
                <w:color w:val="000000"/>
                <w:kern w:val="0"/>
                <w:sz w:val="18"/>
                <w:szCs w:val="18"/>
                <w:lang w:bidi="ar"/>
              </w:rPr>
              <w:t>绩效目标</w:t>
            </w:r>
          </w:p>
        </w:tc>
        <w:tc>
          <w:tcPr>
            <w:tcW w:w="259" w:type="pct"/>
            <w:vMerge w:val="restart"/>
            <w:shd w:val="clear" w:color="auto" w:fill="auto"/>
            <w:vAlign w:val="center"/>
          </w:tcPr>
          <w:p w14:paraId="6D78A67E" w14:textId="77777777" w:rsidR="00136417" w:rsidRDefault="005D76BA">
            <w:pPr>
              <w:widowControl/>
              <w:jc w:val="center"/>
              <w:textAlignment w:val="center"/>
              <w:rPr>
                <w:color w:val="000000"/>
                <w:sz w:val="18"/>
                <w:szCs w:val="18"/>
              </w:rPr>
            </w:pPr>
            <w:r>
              <w:rPr>
                <w:color w:val="000000"/>
                <w:kern w:val="0"/>
                <w:sz w:val="18"/>
                <w:szCs w:val="18"/>
                <w:lang w:bidi="ar"/>
              </w:rPr>
              <w:t>6</w:t>
            </w:r>
          </w:p>
        </w:tc>
        <w:tc>
          <w:tcPr>
            <w:tcW w:w="446" w:type="pct"/>
            <w:shd w:val="clear" w:color="auto" w:fill="auto"/>
            <w:vAlign w:val="center"/>
          </w:tcPr>
          <w:p w14:paraId="489833CC" w14:textId="77777777" w:rsidR="00136417" w:rsidRDefault="005D76BA">
            <w:pPr>
              <w:widowControl/>
              <w:jc w:val="center"/>
              <w:textAlignment w:val="center"/>
              <w:rPr>
                <w:color w:val="000000"/>
                <w:sz w:val="18"/>
                <w:szCs w:val="18"/>
              </w:rPr>
            </w:pPr>
            <w:r>
              <w:rPr>
                <w:color w:val="000000"/>
                <w:kern w:val="0"/>
                <w:sz w:val="18"/>
                <w:szCs w:val="18"/>
                <w:lang w:bidi="ar"/>
              </w:rPr>
              <w:t>绩效目标合理性</w:t>
            </w:r>
          </w:p>
        </w:tc>
        <w:tc>
          <w:tcPr>
            <w:tcW w:w="277" w:type="pct"/>
            <w:shd w:val="clear" w:color="auto" w:fill="auto"/>
            <w:vAlign w:val="center"/>
          </w:tcPr>
          <w:p w14:paraId="1207F50D" w14:textId="77777777" w:rsidR="00136417" w:rsidRDefault="005D76BA">
            <w:pPr>
              <w:widowControl/>
              <w:jc w:val="center"/>
              <w:textAlignment w:val="center"/>
              <w:rPr>
                <w:color w:val="000000"/>
                <w:sz w:val="18"/>
                <w:szCs w:val="18"/>
              </w:rPr>
            </w:pPr>
            <w:r>
              <w:rPr>
                <w:color w:val="000000"/>
                <w:kern w:val="0"/>
                <w:sz w:val="18"/>
                <w:szCs w:val="18"/>
                <w:lang w:bidi="ar"/>
              </w:rPr>
              <w:t>4</w:t>
            </w:r>
          </w:p>
        </w:tc>
        <w:tc>
          <w:tcPr>
            <w:tcW w:w="626" w:type="pct"/>
            <w:shd w:val="clear" w:color="auto" w:fill="auto"/>
            <w:vAlign w:val="center"/>
          </w:tcPr>
          <w:p w14:paraId="5650A254" w14:textId="77777777" w:rsidR="00136417" w:rsidRDefault="005D76BA">
            <w:pPr>
              <w:widowControl/>
              <w:textAlignment w:val="center"/>
              <w:rPr>
                <w:color w:val="000000"/>
                <w:sz w:val="18"/>
                <w:szCs w:val="18"/>
              </w:rPr>
            </w:pPr>
            <w:r>
              <w:rPr>
                <w:color w:val="000000"/>
                <w:kern w:val="0"/>
                <w:sz w:val="18"/>
                <w:szCs w:val="18"/>
                <w:lang w:bidi="ar"/>
              </w:rPr>
              <w:t>项目所设定的绩效目标是否依据充分，是否符合客观实际，用以反映和考核项目绩效目标与项目实施的相符情况。</w:t>
            </w:r>
          </w:p>
        </w:tc>
        <w:tc>
          <w:tcPr>
            <w:tcW w:w="823" w:type="pct"/>
            <w:shd w:val="clear" w:color="auto" w:fill="auto"/>
            <w:vAlign w:val="center"/>
          </w:tcPr>
          <w:p w14:paraId="6E70499A" w14:textId="77777777" w:rsidR="00136417" w:rsidRDefault="005D76BA">
            <w:pPr>
              <w:widowControl/>
              <w:textAlignment w:val="center"/>
              <w:rPr>
                <w:color w:val="000000"/>
                <w:sz w:val="18"/>
                <w:szCs w:val="18"/>
              </w:rPr>
            </w:pPr>
            <w:r>
              <w:rPr>
                <w:color w:val="000000"/>
                <w:kern w:val="0"/>
                <w:sz w:val="18"/>
                <w:szCs w:val="18"/>
                <w:lang w:bidi="ar"/>
              </w:rPr>
              <w:t>评价要点：</w:t>
            </w:r>
            <w:r>
              <w:rPr>
                <w:color w:val="000000"/>
                <w:kern w:val="0"/>
                <w:sz w:val="18"/>
                <w:szCs w:val="18"/>
                <w:lang w:bidi="ar"/>
              </w:rPr>
              <w:br/>
            </w:r>
            <w:r>
              <w:rPr>
                <w:color w:val="000000"/>
                <w:kern w:val="0"/>
                <w:sz w:val="18"/>
                <w:szCs w:val="18"/>
                <w:lang w:bidi="ar"/>
              </w:rPr>
              <w:t>（如未设定预算绩效目标，也可考核其他工作任务目标）</w:t>
            </w:r>
            <w:r>
              <w:rPr>
                <w:color w:val="000000"/>
                <w:kern w:val="0"/>
                <w:sz w:val="18"/>
                <w:szCs w:val="18"/>
                <w:lang w:bidi="ar"/>
              </w:rPr>
              <w:br/>
              <w:t>①</w:t>
            </w:r>
            <w:r>
              <w:rPr>
                <w:color w:val="000000"/>
                <w:kern w:val="0"/>
                <w:sz w:val="18"/>
                <w:szCs w:val="18"/>
                <w:lang w:bidi="ar"/>
              </w:rPr>
              <w:t>项目是否有绩效目标；</w:t>
            </w:r>
            <w:r>
              <w:rPr>
                <w:color w:val="000000"/>
                <w:kern w:val="0"/>
                <w:sz w:val="18"/>
                <w:szCs w:val="18"/>
                <w:lang w:bidi="ar"/>
              </w:rPr>
              <w:br/>
              <w:t>②</w:t>
            </w:r>
            <w:r>
              <w:rPr>
                <w:color w:val="000000"/>
                <w:kern w:val="0"/>
                <w:sz w:val="18"/>
                <w:szCs w:val="18"/>
                <w:lang w:bidi="ar"/>
              </w:rPr>
              <w:t>项目绩效目标与实际工作内容是否具有相关性；</w:t>
            </w:r>
            <w:r>
              <w:rPr>
                <w:color w:val="000000"/>
                <w:kern w:val="0"/>
                <w:sz w:val="18"/>
                <w:szCs w:val="18"/>
                <w:lang w:bidi="ar"/>
              </w:rPr>
              <w:br/>
              <w:t>③</w:t>
            </w:r>
            <w:r>
              <w:rPr>
                <w:color w:val="000000"/>
                <w:kern w:val="0"/>
                <w:sz w:val="18"/>
                <w:szCs w:val="18"/>
                <w:lang w:bidi="ar"/>
              </w:rPr>
              <w:t>项目预期产出效益和效果是否符合正常的业绩水平；</w:t>
            </w:r>
            <w:r>
              <w:rPr>
                <w:color w:val="000000"/>
                <w:kern w:val="0"/>
                <w:sz w:val="18"/>
                <w:szCs w:val="18"/>
                <w:lang w:bidi="ar"/>
              </w:rPr>
              <w:br/>
              <w:t>④</w:t>
            </w:r>
            <w:r>
              <w:rPr>
                <w:color w:val="000000"/>
                <w:kern w:val="0"/>
                <w:sz w:val="18"/>
                <w:szCs w:val="18"/>
                <w:lang w:bidi="ar"/>
              </w:rPr>
              <w:t>是否与预算确定的项目投资额或资金量相匹配。</w:t>
            </w:r>
          </w:p>
        </w:tc>
        <w:tc>
          <w:tcPr>
            <w:tcW w:w="1139" w:type="pct"/>
            <w:shd w:val="clear" w:color="auto" w:fill="auto"/>
            <w:vAlign w:val="center"/>
          </w:tcPr>
          <w:p w14:paraId="64C49806" w14:textId="77777777" w:rsidR="00136417" w:rsidRDefault="005D76BA">
            <w:pPr>
              <w:widowControl/>
              <w:textAlignment w:val="center"/>
              <w:rPr>
                <w:b/>
                <w:bCs/>
                <w:color w:val="000000"/>
                <w:sz w:val="18"/>
                <w:szCs w:val="18"/>
              </w:rPr>
            </w:pPr>
            <w:r>
              <w:rPr>
                <w:b/>
                <w:bCs/>
                <w:color w:val="000000"/>
                <w:kern w:val="0"/>
                <w:sz w:val="18"/>
                <w:szCs w:val="18"/>
                <w:lang w:bidi="ar"/>
              </w:rPr>
              <w:t>以下内容每一项不符合扣</w:t>
            </w:r>
            <w:r>
              <w:rPr>
                <w:b/>
                <w:bCs/>
                <w:color w:val="000000"/>
                <w:kern w:val="0"/>
                <w:sz w:val="18"/>
                <w:szCs w:val="18"/>
                <w:lang w:bidi="ar"/>
              </w:rPr>
              <w:t>1</w:t>
            </w:r>
            <w:r>
              <w:rPr>
                <w:b/>
                <w:bCs/>
                <w:color w:val="000000"/>
                <w:kern w:val="0"/>
                <w:sz w:val="18"/>
                <w:szCs w:val="18"/>
                <w:lang w:bidi="ar"/>
              </w:rPr>
              <w:t>分，扣完为止：</w:t>
            </w:r>
            <w:r>
              <w:rPr>
                <w:rStyle w:val="font71"/>
                <w:rFonts w:ascii="Times New Roman" w:hAnsi="Times New Roman" w:cs="Times New Roman" w:hint="default"/>
                <w:sz w:val="18"/>
                <w:szCs w:val="18"/>
                <w:lang w:bidi="ar"/>
              </w:rPr>
              <w:br/>
              <w:t>1.</w:t>
            </w:r>
            <w:r>
              <w:rPr>
                <w:rStyle w:val="font71"/>
                <w:rFonts w:ascii="Times New Roman" w:hAnsi="Times New Roman" w:cs="Times New Roman" w:hint="default"/>
                <w:sz w:val="18"/>
                <w:szCs w:val="18"/>
                <w:lang w:bidi="ar"/>
              </w:rPr>
              <w:t>项目是否有绩效目标；</w:t>
            </w:r>
            <w:r>
              <w:rPr>
                <w:rStyle w:val="font71"/>
                <w:rFonts w:ascii="Times New Roman" w:hAnsi="Times New Roman" w:cs="Times New Roman" w:hint="default"/>
                <w:sz w:val="18"/>
                <w:szCs w:val="18"/>
                <w:lang w:bidi="ar"/>
              </w:rPr>
              <w:br/>
              <w:t>2.</w:t>
            </w:r>
            <w:r>
              <w:rPr>
                <w:rStyle w:val="font71"/>
                <w:rFonts w:ascii="Times New Roman" w:hAnsi="Times New Roman" w:cs="Times New Roman" w:hint="default"/>
                <w:sz w:val="18"/>
                <w:szCs w:val="18"/>
                <w:lang w:bidi="ar"/>
              </w:rPr>
              <w:t>项目绩效目标与实际工作内容是否具有相关性；</w:t>
            </w:r>
            <w:r>
              <w:rPr>
                <w:rStyle w:val="font71"/>
                <w:rFonts w:ascii="Times New Roman" w:hAnsi="Times New Roman" w:cs="Times New Roman" w:hint="default"/>
                <w:sz w:val="18"/>
                <w:szCs w:val="18"/>
                <w:lang w:bidi="ar"/>
              </w:rPr>
              <w:br/>
              <w:t>3.</w:t>
            </w:r>
            <w:r>
              <w:rPr>
                <w:rStyle w:val="font71"/>
                <w:rFonts w:ascii="Times New Roman" w:hAnsi="Times New Roman" w:cs="Times New Roman" w:hint="default"/>
                <w:sz w:val="18"/>
                <w:szCs w:val="18"/>
                <w:lang w:bidi="ar"/>
              </w:rPr>
              <w:t>项目预期产出效益和效果是否符合正常的业绩水平；</w:t>
            </w:r>
            <w:r>
              <w:rPr>
                <w:rStyle w:val="font71"/>
                <w:rFonts w:ascii="Times New Roman" w:hAnsi="Times New Roman" w:cs="Times New Roman" w:hint="default"/>
                <w:sz w:val="18"/>
                <w:szCs w:val="18"/>
                <w:lang w:bidi="ar"/>
              </w:rPr>
              <w:br/>
              <w:t>4.</w:t>
            </w:r>
            <w:r>
              <w:rPr>
                <w:rStyle w:val="font71"/>
                <w:rFonts w:ascii="Times New Roman" w:hAnsi="Times New Roman" w:cs="Times New Roman" w:hint="default"/>
                <w:sz w:val="18"/>
                <w:szCs w:val="18"/>
                <w:lang w:bidi="ar"/>
              </w:rPr>
              <w:t>是否与预算确定的项目投资额或资金量相匹配。</w:t>
            </w:r>
          </w:p>
        </w:tc>
        <w:tc>
          <w:tcPr>
            <w:tcW w:w="261" w:type="pct"/>
            <w:shd w:val="clear" w:color="auto" w:fill="auto"/>
            <w:vAlign w:val="center"/>
          </w:tcPr>
          <w:p w14:paraId="6508FA6A" w14:textId="77777777" w:rsidR="00136417" w:rsidRDefault="005D76BA">
            <w:pPr>
              <w:widowControl/>
              <w:jc w:val="center"/>
              <w:textAlignment w:val="center"/>
              <w:rPr>
                <w:color w:val="000000"/>
                <w:sz w:val="18"/>
                <w:szCs w:val="18"/>
              </w:rPr>
            </w:pPr>
            <w:r>
              <w:rPr>
                <w:color w:val="000000"/>
                <w:kern w:val="0"/>
                <w:sz w:val="18"/>
                <w:szCs w:val="18"/>
                <w:lang w:bidi="ar"/>
              </w:rPr>
              <w:t>1.5</w:t>
            </w:r>
          </w:p>
        </w:tc>
        <w:tc>
          <w:tcPr>
            <w:tcW w:w="483" w:type="pct"/>
            <w:shd w:val="clear" w:color="auto" w:fill="auto"/>
            <w:vAlign w:val="center"/>
          </w:tcPr>
          <w:p w14:paraId="247BA55A" w14:textId="77777777" w:rsidR="00136417" w:rsidRDefault="005D76BA">
            <w:pPr>
              <w:widowControl/>
              <w:jc w:val="left"/>
              <w:textAlignment w:val="center"/>
              <w:rPr>
                <w:color w:val="000000"/>
                <w:sz w:val="18"/>
                <w:szCs w:val="18"/>
              </w:rPr>
            </w:pPr>
            <w:r>
              <w:rPr>
                <w:color w:val="000000"/>
                <w:kern w:val="0"/>
                <w:sz w:val="18"/>
                <w:szCs w:val="18"/>
                <w:lang w:bidi="ar"/>
              </w:rPr>
              <w:t>绩效目标缺少部分工作的产出效益相关表述；满意度指标考核对象之一为</w:t>
            </w:r>
            <w:r>
              <w:rPr>
                <w:rFonts w:hint="eastAsia"/>
                <w:color w:val="000000"/>
                <w:kern w:val="0"/>
                <w:sz w:val="18"/>
                <w:szCs w:val="18"/>
                <w:lang w:bidi="ar"/>
              </w:rPr>
              <w:t>“</w:t>
            </w:r>
            <w:r>
              <w:rPr>
                <w:color w:val="000000"/>
                <w:kern w:val="0"/>
                <w:sz w:val="18"/>
                <w:szCs w:val="18"/>
                <w:lang w:bidi="ar"/>
              </w:rPr>
              <w:t>主协办</w:t>
            </w:r>
            <w:r>
              <w:rPr>
                <w:color w:val="000000"/>
                <w:kern w:val="0"/>
                <w:sz w:val="18"/>
                <w:szCs w:val="18"/>
                <w:lang w:bidi="ar"/>
              </w:rPr>
              <w:t>单位满意度</w:t>
            </w:r>
            <w:r>
              <w:rPr>
                <w:rFonts w:hint="eastAsia"/>
                <w:color w:val="000000"/>
                <w:kern w:val="0"/>
                <w:sz w:val="18"/>
                <w:szCs w:val="18"/>
                <w:lang w:bidi="ar"/>
              </w:rPr>
              <w:t>”</w:t>
            </w:r>
            <w:r>
              <w:rPr>
                <w:color w:val="000000"/>
                <w:kern w:val="0"/>
                <w:sz w:val="18"/>
                <w:szCs w:val="18"/>
                <w:lang w:bidi="ar"/>
              </w:rPr>
              <w:t>不够合理。</w:t>
            </w:r>
          </w:p>
        </w:tc>
      </w:tr>
      <w:tr w:rsidR="00136417" w14:paraId="0E375D01" w14:textId="77777777">
        <w:trPr>
          <w:cantSplit/>
          <w:trHeight w:val="1920"/>
        </w:trPr>
        <w:tc>
          <w:tcPr>
            <w:tcW w:w="230" w:type="pct"/>
            <w:vMerge/>
            <w:shd w:val="clear" w:color="auto" w:fill="auto"/>
            <w:noWrap/>
            <w:vAlign w:val="center"/>
          </w:tcPr>
          <w:p w14:paraId="62C7022F" w14:textId="77777777" w:rsidR="00136417" w:rsidRDefault="00136417">
            <w:pPr>
              <w:jc w:val="center"/>
              <w:rPr>
                <w:color w:val="000000"/>
                <w:sz w:val="18"/>
                <w:szCs w:val="18"/>
              </w:rPr>
            </w:pPr>
          </w:p>
        </w:tc>
        <w:tc>
          <w:tcPr>
            <w:tcW w:w="225" w:type="pct"/>
            <w:vMerge/>
            <w:shd w:val="clear" w:color="auto" w:fill="auto"/>
            <w:noWrap/>
            <w:vAlign w:val="center"/>
          </w:tcPr>
          <w:p w14:paraId="07ABB997" w14:textId="77777777" w:rsidR="00136417" w:rsidRDefault="00136417">
            <w:pPr>
              <w:jc w:val="center"/>
              <w:rPr>
                <w:color w:val="000000"/>
                <w:sz w:val="18"/>
                <w:szCs w:val="18"/>
              </w:rPr>
            </w:pPr>
          </w:p>
        </w:tc>
        <w:tc>
          <w:tcPr>
            <w:tcW w:w="225" w:type="pct"/>
            <w:vMerge/>
            <w:shd w:val="clear" w:color="auto" w:fill="auto"/>
            <w:vAlign w:val="center"/>
          </w:tcPr>
          <w:p w14:paraId="61FB9AA3" w14:textId="77777777" w:rsidR="00136417" w:rsidRDefault="00136417">
            <w:pPr>
              <w:jc w:val="center"/>
              <w:rPr>
                <w:color w:val="000000"/>
                <w:sz w:val="18"/>
                <w:szCs w:val="18"/>
              </w:rPr>
            </w:pPr>
          </w:p>
        </w:tc>
        <w:tc>
          <w:tcPr>
            <w:tcW w:w="259" w:type="pct"/>
            <w:vMerge/>
            <w:shd w:val="clear" w:color="auto" w:fill="auto"/>
            <w:vAlign w:val="center"/>
          </w:tcPr>
          <w:p w14:paraId="0C6855AE" w14:textId="77777777" w:rsidR="00136417" w:rsidRDefault="00136417">
            <w:pPr>
              <w:jc w:val="center"/>
              <w:rPr>
                <w:color w:val="000000"/>
                <w:sz w:val="18"/>
                <w:szCs w:val="18"/>
              </w:rPr>
            </w:pPr>
          </w:p>
        </w:tc>
        <w:tc>
          <w:tcPr>
            <w:tcW w:w="446" w:type="pct"/>
            <w:shd w:val="clear" w:color="auto" w:fill="auto"/>
            <w:vAlign w:val="center"/>
          </w:tcPr>
          <w:p w14:paraId="19ABAE5C" w14:textId="77777777" w:rsidR="00136417" w:rsidRDefault="005D76BA">
            <w:pPr>
              <w:widowControl/>
              <w:jc w:val="center"/>
              <w:textAlignment w:val="center"/>
              <w:rPr>
                <w:color w:val="000000"/>
                <w:sz w:val="18"/>
                <w:szCs w:val="18"/>
              </w:rPr>
            </w:pPr>
            <w:r>
              <w:rPr>
                <w:color w:val="000000"/>
                <w:kern w:val="0"/>
                <w:sz w:val="18"/>
                <w:szCs w:val="18"/>
                <w:lang w:bidi="ar"/>
              </w:rPr>
              <w:t>绩效指标明确性</w:t>
            </w:r>
          </w:p>
        </w:tc>
        <w:tc>
          <w:tcPr>
            <w:tcW w:w="277" w:type="pct"/>
            <w:shd w:val="clear" w:color="auto" w:fill="auto"/>
            <w:vAlign w:val="center"/>
          </w:tcPr>
          <w:p w14:paraId="6A4CB119" w14:textId="77777777" w:rsidR="00136417" w:rsidRDefault="005D76BA">
            <w:pPr>
              <w:widowControl/>
              <w:jc w:val="center"/>
              <w:textAlignment w:val="center"/>
              <w:rPr>
                <w:color w:val="000000"/>
                <w:sz w:val="18"/>
                <w:szCs w:val="18"/>
              </w:rPr>
            </w:pPr>
            <w:r>
              <w:rPr>
                <w:color w:val="000000"/>
                <w:kern w:val="0"/>
                <w:sz w:val="18"/>
                <w:szCs w:val="18"/>
                <w:lang w:bidi="ar"/>
              </w:rPr>
              <w:t>2</w:t>
            </w:r>
          </w:p>
        </w:tc>
        <w:tc>
          <w:tcPr>
            <w:tcW w:w="626" w:type="pct"/>
            <w:shd w:val="clear" w:color="auto" w:fill="auto"/>
            <w:vAlign w:val="center"/>
          </w:tcPr>
          <w:p w14:paraId="1B32F655" w14:textId="77777777" w:rsidR="00136417" w:rsidRDefault="005D76BA">
            <w:pPr>
              <w:widowControl/>
              <w:textAlignment w:val="center"/>
              <w:rPr>
                <w:color w:val="000000"/>
                <w:sz w:val="18"/>
                <w:szCs w:val="18"/>
              </w:rPr>
            </w:pPr>
            <w:r>
              <w:rPr>
                <w:color w:val="000000"/>
                <w:kern w:val="0"/>
                <w:sz w:val="18"/>
                <w:szCs w:val="18"/>
                <w:lang w:bidi="ar"/>
              </w:rPr>
              <w:t>依据绩效目标设定的绩效指标是否清晰、</w:t>
            </w:r>
            <w:r>
              <w:rPr>
                <w:color w:val="000000"/>
                <w:kern w:val="0"/>
                <w:sz w:val="18"/>
                <w:szCs w:val="18"/>
                <w:lang w:bidi="ar"/>
              </w:rPr>
              <w:t xml:space="preserve"> </w:t>
            </w:r>
            <w:r>
              <w:rPr>
                <w:color w:val="000000"/>
                <w:kern w:val="0"/>
                <w:sz w:val="18"/>
                <w:szCs w:val="18"/>
                <w:lang w:bidi="ar"/>
              </w:rPr>
              <w:t>细化、可衡量等，用以反映和考核项目绩效目标的</w:t>
            </w:r>
            <w:proofErr w:type="gramStart"/>
            <w:r>
              <w:rPr>
                <w:color w:val="000000"/>
                <w:kern w:val="0"/>
                <w:sz w:val="18"/>
                <w:szCs w:val="18"/>
                <w:lang w:bidi="ar"/>
              </w:rPr>
              <w:t>明细化</w:t>
            </w:r>
            <w:proofErr w:type="gramEnd"/>
            <w:r>
              <w:rPr>
                <w:color w:val="000000"/>
                <w:kern w:val="0"/>
                <w:sz w:val="18"/>
                <w:szCs w:val="18"/>
                <w:lang w:bidi="ar"/>
              </w:rPr>
              <w:t>情况。</w:t>
            </w:r>
          </w:p>
        </w:tc>
        <w:tc>
          <w:tcPr>
            <w:tcW w:w="823" w:type="pct"/>
            <w:shd w:val="clear" w:color="auto" w:fill="auto"/>
            <w:vAlign w:val="center"/>
          </w:tcPr>
          <w:p w14:paraId="0D20E416" w14:textId="77777777" w:rsidR="00136417" w:rsidRDefault="005D76BA">
            <w:pPr>
              <w:widowControl/>
              <w:textAlignment w:val="center"/>
              <w:rPr>
                <w:color w:val="000000"/>
                <w:sz w:val="18"/>
                <w:szCs w:val="18"/>
              </w:rPr>
            </w:pPr>
            <w:r>
              <w:rPr>
                <w:color w:val="000000"/>
                <w:kern w:val="0"/>
                <w:sz w:val="18"/>
                <w:szCs w:val="18"/>
                <w:lang w:bidi="ar"/>
              </w:rPr>
              <w:t>评价要点：</w:t>
            </w:r>
            <w:r>
              <w:rPr>
                <w:color w:val="000000"/>
                <w:kern w:val="0"/>
                <w:sz w:val="18"/>
                <w:szCs w:val="18"/>
                <w:lang w:bidi="ar"/>
              </w:rPr>
              <w:br/>
              <w:t>①</w:t>
            </w:r>
            <w:r>
              <w:rPr>
                <w:color w:val="000000"/>
                <w:kern w:val="0"/>
                <w:sz w:val="18"/>
                <w:szCs w:val="18"/>
                <w:lang w:bidi="ar"/>
              </w:rPr>
              <w:t>是否将项目绩效目标细化分解为具体的绩效指标；</w:t>
            </w:r>
            <w:r>
              <w:rPr>
                <w:color w:val="000000"/>
                <w:kern w:val="0"/>
                <w:sz w:val="18"/>
                <w:szCs w:val="18"/>
                <w:lang w:bidi="ar"/>
              </w:rPr>
              <w:br/>
              <w:t>②</w:t>
            </w:r>
            <w:r>
              <w:rPr>
                <w:color w:val="000000"/>
                <w:kern w:val="0"/>
                <w:sz w:val="18"/>
                <w:szCs w:val="18"/>
                <w:lang w:bidi="ar"/>
              </w:rPr>
              <w:t>是否通过清晰、可衡量的指标</w:t>
            </w:r>
            <w:proofErr w:type="gramStart"/>
            <w:r>
              <w:rPr>
                <w:color w:val="000000"/>
                <w:kern w:val="0"/>
                <w:sz w:val="18"/>
                <w:szCs w:val="18"/>
                <w:lang w:bidi="ar"/>
              </w:rPr>
              <w:t>值予以</w:t>
            </w:r>
            <w:proofErr w:type="gramEnd"/>
            <w:r>
              <w:rPr>
                <w:color w:val="000000"/>
                <w:kern w:val="0"/>
                <w:sz w:val="18"/>
                <w:szCs w:val="18"/>
                <w:lang w:bidi="ar"/>
              </w:rPr>
              <w:t>体现；</w:t>
            </w:r>
            <w:r>
              <w:rPr>
                <w:color w:val="000000"/>
                <w:kern w:val="0"/>
                <w:sz w:val="18"/>
                <w:szCs w:val="18"/>
                <w:lang w:bidi="ar"/>
              </w:rPr>
              <w:br/>
              <w:t>③</w:t>
            </w:r>
            <w:r>
              <w:rPr>
                <w:color w:val="000000"/>
                <w:kern w:val="0"/>
                <w:sz w:val="18"/>
                <w:szCs w:val="18"/>
                <w:lang w:bidi="ar"/>
              </w:rPr>
              <w:t>是否与项目目标任务数或计划数相对应。</w:t>
            </w:r>
          </w:p>
        </w:tc>
        <w:tc>
          <w:tcPr>
            <w:tcW w:w="1139" w:type="pct"/>
            <w:shd w:val="clear" w:color="auto" w:fill="auto"/>
            <w:vAlign w:val="center"/>
          </w:tcPr>
          <w:p w14:paraId="41DAE53A" w14:textId="77777777" w:rsidR="00136417" w:rsidRDefault="005D76BA">
            <w:pPr>
              <w:widowControl/>
              <w:textAlignment w:val="center"/>
              <w:rPr>
                <w:b/>
                <w:bCs/>
                <w:color w:val="000000"/>
                <w:sz w:val="18"/>
                <w:szCs w:val="18"/>
              </w:rPr>
            </w:pPr>
            <w:r>
              <w:rPr>
                <w:b/>
                <w:bCs/>
                <w:color w:val="000000"/>
                <w:kern w:val="0"/>
                <w:sz w:val="18"/>
                <w:szCs w:val="18"/>
                <w:lang w:bidi="ar"/>
              </w:rPr>
              <w:t>以下内容每一项不符合扣</w:t>
            </w:r>
            <w:r>
              <w:rPr>
                <w:b/>
                <w:bCs/>
                <w:color w:val="000000"/>
                <w:kern w:val="0"/>
                <w:sz w:val="18"/>
                <w:szCs w:val="18"/>
                <w:lang w:bidi="ar"/>
              </w:rPr>
              <w:t>1</w:t>
            </w:r>
            <w:r>
              <w:rPr>
                <w:b/>
                <w:bCs/>
                <w:color w:val="000000"/>
                <w:kern w:val="0"/>
                <w:sz w:val="18"/>
                <w:szCs w:val="18"/>
                <w:lang w:bidi="ar"/>
              </w:rPr>
              <w:t>分，扣完为止：</w:t>
            </w:r>
            <w:r>
              <w:rPr>
                <w:rStyle w:val="font71"/>
                <w:rFonts w:ascii="Times New Roman" w:hAnsi="Times New Roman" w:cs="Times New Roman" w:hint="default"/>
                <w:sz w:val="18"/>
                <w:szCs w:val="18"/>
                <w:lang w:bidi="ar"/>
              </w:rPr>
              <w:br/>
              <w:t>1.</w:t>
            </w:r>
            <w:r>
              <w:rPr>
                <w:rStyle w:val="font71"/>
                <w:rFonts w:ascii="Times New Roman" w:hAnsi="Times New Roman" w:cs="Times New Roman" w:hint="default"/>
                <w:sz w:val="18"/>
                <w:szCs w:val="18"/>
                <w:lang w:bidi="ar"/>
              </w:rPr>
              <w:t>是否将项目绩效目标细化分解为具体的绩效指标；</w:t>
            </w:r>
            <w:r>
              <w:rPr>
                <w:rStyle w:val="font71"/>
                <w:rFonts w:ascii="Times New Roman" w:hAnsi="Times New Roman" w:cs="Times New Roman" w:hint="default"/>
                <w:sz w:val="18"/>
                <w:szCs w:val="18"/>
                <w:lang w:bidi="ar"/>
              </w:rPr>
              <w:br/>
              <w:t>2.</w:t>
            </w:r>
            <w:r>
              <w:rPr>
                <w:rStyle w:val="font71"/>
                <w:rFonts w:ascii="Times New Roman" w:hAnsi="Times New Roman" w:cs="Times New Roman" w:hint="default"/>
                <w:sz w:val="18"/>
                <w:szCs w:val="18"/>
                <w:lang w:bidi="ar"/>
              </w:rPr>
              <w:t>是否通过清晰、可衡量的指标</w:t>
            </w:r>
            <w:proofErr w:type="gramStart"/>
            <w:r>
              <w:rPr>
                <w:rStyle w:val="font71"/>
                <w:rFonts w:ascii="Times New Roman" w:hAnsi="Times New Roman" w:cs="Times New Roman" w:hint="default"/>
                <w:sz w:val="18"/>
                <w:szCs w:val="18"/>
                <w:lang w:bidi="ar"/>
              </w:rPr>
              <w:t>值予以</w:t>
            </w:r>
            <w:proofErr w:type="gramEnd"/>
            <w:r>
              <w:rPr>
                <w:rStyle w:val="font71"/>
                <w:rFonts w:ascii="Times New Roman" w:hAnsi="Times New Roman" w:cs="Times New Roman" w:hint="default"/>
                <w:sz w:val="18"/>
                <w:szCs w:val="18"/>
                <w:lang w:bidi="ar"/>
              </w:rPr>
              <w:t>体现；</w:t>
            </w:r>
            <w:r>
              <w:rPr>
                <w:rStyle w:val="font71"/>
                <w:rFonts w:ascii="Times New Roman" w:hAnsi="Times New Roman" w:cs="Times New Roman" w:hint="default"/>
                <w:sz w:val="18"/>
                <w:szCs w:val="18"/>
                <w:lang w:bidi="ar"/>
              </w:rPr>
              <w:br/>
              <w:t>3.</w:t>
            </w:r>
            <w:r>
              <w:rPr>
                <w:rStyle w:val="font71"/>
                <w:rFonts w:ascii="Times New Roman" w:hAnsi="Times New Roman" w:cs="Times New Roman" w:hint="default"/>
                <w:sz w:val="18"/>
                <w:szCs w:val="18"/>
                <w:lang w:bidi="ar"/>
              </w:rPr>
              <w:t>是否与项目目标任务数或计划数相对应。</w:t>
            </w:r>
          </w:p>
        </w:tc>
        <w:tc>
          <w:tcPr>
            <w:tcW w:w="261" w:type="pct"/>
            <w:shd w:val="clear" w:color="auto" w:fill="auto"/>
            <w:vAlign w:val="center"/>
          </w:tcPr>
          <w:p w14:paraId="0598B59F" w14:textId="77777777" w:rsidR="00136417" w:rsidRDefault="005D76BA">
            <w:pPr>
              <w:widowControl/>
              <w:jc w:val="center"/>
              <w:textAlignment w:val="center"/>
              <w:rPr>
                <w:color w:val="000000"/>
                <w:sz w:val="18"/>
                <w:szCs w:val="18"/>
              </w:rPr>
            </w:pPr>
            <w:r>
              <w:rPr>
                <w:color w:val="000000"/>
                <w:kern w:val="0"/>
                <w:sz w:val="18"/>
                <w:szCs w:val="18"/>
                <w:lang w:bidi="ar"/>
              </w:rPr>
              <w:t>1</w:t>
            </w:r>
          </w:p>
        </w:tc>
        <w:tc>
          <w:tcPr>
            <w:tcW w:w="483" w:type="pct"/>
            <w:shd w:val="clear" w:color="auto" w:fill="auto"/>
            <w:vAlign w:val="center"/>
          </w:tcPr>
          <w:p w14:paraId="4E7C362E" w14:textId="77777777" w:rsidR="00136417" w:rsidRDefault="005D76BA">
            <w:pPr>
              <w:widowControl/>
              <w:jc w:val="left"/>
              <w:textAlignment w:val="center"/>
              <w:rPr>
                <w:color w:val="000000"/>
                <w:sz w:val="18"/>
                <w:szCs w:val="18"/>
              </w:rPr>
            </w:pPr>
            <w:r>
              <w:rPr>
                <w:color w:val="000000"/>
                <w:kern w:val="0"/>
                <w:sz w:val="18"/>
                <w:szCs w:val="18"/>
                <w:lang w:bidi="ar"/>
              </w:rPr>
              <w:t>社会效益</w:t>
            </w:r>
            <w:proofErr w:type="gramStart"/>
            <w:r>
              <w:rPr>
                <w:color w:val="000000"/>
                <w:kern w:val="0"/>
                <w:sz w:val="18"/>
                <w:szCs w:val="18"/>
                <w:lang w:bidi="ar"/>
              </w:rPr>
              <w:t>指标值需进一步</w:t>
            </w:r>
            <w:proofErr w:type="gramEnd"/>
            <w:r>
              <w:rPr>
                <w:color w:val="000000"/>
                <w:kern w:val="0"/>
                <w:sz w:val="18"/>
                <w:szCs w:val="18"/>
                <w:lang w:bidi="ar"/>
              </w:rPr>
              <w:t>量化。</w:t>
            </w:r>
          </w:p>
        </w:tc>
      </w:tr>
      <w:tr w:rsidR="00136417" w14:paraId="2300EAEA" w14:textId="77777777">
        <w:trPr>
          <w:cantSplit/>
          <w:trHeight w:val="2160"/>
        </w:trPr>
        <w:tc>
          <w:tcPr>
            <w:tcW w:w="230" w:type="pct"/>
            <w:vMerge/>
            <w:shd w:val="clear" w:color="auto" w:fill="auto"/>
            <w:noWrap/>
            <w:vAlign w:val="center"/>
          </w:tcPr>
          <w:p w14:paraId="7CF79E1D" w14:textId="77777777" w:rsidR="00136417" w:rsidRDefault="00136417">
            <w:pPr>
              <w:jc w:val="center"/>
              <w:rPr>
                <w:color w:val="000000"/>
                <w:sz w:val="18"/>
                <w:szCs w:val="18"/>
              </w:rPr>
            </w:pPr>
          </w:p>
        </w:tc>
        <w:tc>
          <w:tcPr>
            <w:tcW w:w="225" w:type="pct"/>
            <w:vMerge/>
            <w:shd w:val="clear" w:color="auto" w:fill="auto"/>
            <w:noWrap/>
            <w:vAlign w:val="center"/>
          </w:tcPr>
          <w:p w14:paraId="4279CBED" w14:textId="77777777" w:rsidR="00136417" w:rsidRDefault="00136417">
            <w:pPr>
              <w:jc w:val="center"/>
              <w:rPr>
                <w:color w:val="000000"/>
                <w:sz w:val="18"/>
                <w:szCs w:val="18"/>
              </w:rPr>
            </w:pPr>
          </w:p>
        </w:tc>
        <w:tc>
          <w:tcPr>
            <w:tcW w:w="225" w:type="pct"/>
            <w:vMerge w:val="restart"/>
            <w:shd w:val="clear" w:color="auto" w:fill="auto"/>
            <w:vAlign w:val="center"/>
          </w:tcPr>
          <w:p w14:paraId="559113A5" w14:textId="77777777" w:rsidR="00136417" w:rsidRDefault="005D76BA">
            <w:pPr>
              <w:widowControl/>
              <w:jc w:val="center"/>
              <w:textAlignment w:val="center"/>
              <w:rPr>
                <w:color w:val="000000"/>
                <w:sz w:val="18"/>
                <w:szCs w:val="18"/>
              </w:rPr>
            </w:pPr>
            <w:r>
              <w:rPr>
                <w:color w:val="000000"/>
                <w:kern w:val="0"/>
                <w:sz w:val="18"/>
                <w:szCs w:val="18"/>
                <w:lang w:bidi="ar"/>
              </w:rPr>
              <w:t>资金投入</w:t>
            </w:r>
          </w:p>
        </w:tc>
        <w:tc>
          <w:tcPr>
            <w:tcW w:w="259" w:type="pct"/>
            <w:vMerge w:val="restart"/>
            <w:shd w:val="clear" w:color="auto" w:fill="auto"/>
            <w:vAlign w:val="center"/>
          </w:tcPr>
          <w:p w14:paraId="39AB84E5" w14:textId="77777777" w:rsidR="00136417" w:rsidRDefault="005D76BA">
            <w:pPr>
              <w:widowControl/>
              <w:jc w:val="center"/>
              <w:textAlignment w:val="center"/>
              <w:rPr>
                <w:color w:val="000000"/>
                <w:sz w:val="18"/>
                <w:szCs w:val="18"/>
              </w:rPr>
            </w:pPr>
            <w:r>
              <w:rPr>
                <w:color w:val="000000"/>
                <w:kern w:val="0"/>
                <w:sz w:val="18"/>
                <w:szCs w:val="18"/>
                <w:lang w:bidi="ar"/>
              </w:rPr>
              <w:t>2</w:t>
            </w:r>
          </w:p>
        </w:tc>
        <w:tc>
          <w:tcPr>
            <w:tcW w:w="446" w:type="pct"/>
            <w:shd w:val="clear" w:color="auto" w:fill="auto"/>
            <w:vAlign w:val="center"/>
          </w:tcPr>
          <w:p w14:paraId="04162AE0" w14:textId="77777777" w:rsidR="00136417" w:rsidRDefault="005D76BA">
            <w:pPr>
              <w:widowControl/>
              <w:jc w:val="center"/>
              <w:textAlignment w:val="center"/>
              <w:rPr>
                <w:color w:val="000000"/>
                <w:sz w:val="18"/>
                <w:szCs w:val="18"/>
              </w:rPr>
            </w:pPr>
            <w:r>
              <w:rPr>
                <w:color w:val="000000"/>
                <w:kern w:val="0"/>
                <w:sz w:val="18"/>
                <w:szCs w:val="18"/>
                <w:lang w:bidi="ar"/>
              </w:rPr>
              <w:t>预算编制科学性</w:t>
            </w:r>
          </w:p>
        </w:tc>
        <w:tc>
          <w:tcPr>
            <w:tcW w:w="277" w:type="pct"/>
            <w:shd w:val="clear" w:color="auto" w:fill="auto"/>
            <w:vAlign w:val="center"/>
          </w:tcPr>
          <w:p w14:paraId="61777325" w14:textId="77777777" w:rsidR="00136417" w:rsidRDefault="005D76BA">
            <w:pPr>
              <w:widowControl/>
              <w:jc w:val="center"/>
              <w:textAlignment w:val="center"/>
              <w:rPr>
                <w:color w:val="000000"/>
                <w:sz w:val="18"/>
                <w:szCs w:val="18"/>
              </w:rPr>
            </w:pPr>
            <w:r>
              <w:rPr>
                <w:color w:val="000000"/>
                <w:kern w:val="0"/>
                <w:sz w:val="18"/>
                <w:szCs w:val="18"/>
                <w:lang w:bidi="ar"/>
              </w:rPr>
              <w:t>1</w:t>
            </w:r>
          </w:p>
        </w:tc>
        <w:tc>
          <w:tcPr>
            <w:tcW w:w="626" w:type="pct"/>
            <w:shd w:val="clear" w:color="auto" w:fill="auto"/>
            <w:vAlign w:val="center"/>
          </w:tcPr>
          <w:p w14:paraId="3E892CE1" w14:textId="77777777" w:rsidR="00136417" w:rsidRDefault="005D76BA">
            <w:pPr>
              <w:widowControl/>
              <w:textAlignment w:val="center"/>
              <w:rPr>
                <w:color w:val="000000"/>
                <w:sz w:val="18"/>
                <w:szCs w:val="18"/>
              </w:rPr>
            </w:pPr>
            <w:r>
              <w:rPr>
                <w:color w:val="000000"/>
                <w:kern w:val="0"/>
                <w:sz w:val="18"/>
                <w:szCs w:val="18"/>
                <w:lang w:bidi="ar"/>
              </w:rPr>
              <w:t>项目预算编制是否经过科学论证、有明确标准，资金额度与年度目标是否相适应，用以反映和考核项目预算编制的科学性、合理性情况。</w:t>
            </w:r>
          </w:p>
        </w:tc>
        <w:tc>
          <w:tcPr>
            <w:tcW w:w="823" w:type="pct"/>
            <w:shd w:val="clear" w:color="auto" w:fill="auto"/>
            <w:vAlign w:val="center"/>
          </w:tcPr>
          <w:p w14:paraId="2F8B96CB" w14:textId="77777777" w:rsidR="00136417" w:rsidRDefault="005D76BA">
            <w:pPr>
              <w:widowControl/>
              <w:textAlignment w:val="center"/>
              <w:rPr>
                <w:color w:val="000000"/>
                <w:sz w:val="18"/>
                <w:szCs w:val="18"/>
              </w:rPr>
            </w:pPr>
            <w:r>
              <w:rPr>
                <w:color w:val="000000"/>
                <w:kern w:val="0"/>
                <w:sz w:val="18"/>
                <w:szCs w:val="18"/>
                <w:lang w:bidi="ar"/>
              </w:rPr>
              <w:t>评价要点：</w:t>
            </w:r>
            <w:r>
              <w:rPr>
                <w:color w:val="000000"/>
                <w:kern w:val="0"/>
                <w:sz w:val="18"/>
                <w:szCs w:val="18"/>
                <w:lang w:bidi="ar"/>
              </w:rPr>
              <w:br/>
              <w:t>①</w:t>
            </w:r>
            <w:r>
              <w:rPr>
                <w:color w:val="000000"/>
                <w:kern w:val="0"/>
                <w:sz w:val="18"/>
                <w:szCs w:val="18"/>
                <w:lang w:bidi="ar"/>
              </w:rPr>
              <w:t>预算编制是否经过科学论证；</w:t>
            </w:r>
            <w:r>
              <w:rPr>
                <w:color w:val="000000"/>
                <w:kern w:val="0"/>
                <w:sz w:val="18"/>
                <w:szCs w:val="18"/>
                <w:lang w:bidi="ar"/>
              </w:rPr>
              <w:br/>
              <w:t>②</w:t>
            </w:r>
            <w:r>
              <w:rPr>
                <w:color w:val="000000"/>
                <w:kern w:val="0"/>
                <w:sz w:val="18"/>
                <w:szCs w:val="18"/>
                <w:lang w:bidi="ar"/>
              </w:rPr>
              <w:t>预算内容与项目内容是否匹配；</w:t>
            </w:r>
            <w:r>
              <w:rPr>
                <w:color w:val="000000"/>
                <w:kern w:val="0"/>
                <w:sz w:val="18"/>
                <w:szCs w:val="18"/>
                <w:lang w:bidi="ar"/>
              </w:rPr>
              <w:br/>
              <w:t>③</w:t>
            </w:r>
            <w:r>
              <w:rPr>
                <w:color w:val="000000"/>
                <w:kern w:val="0"/>
                <w:sz w:val="18"/>
                <w:szCs w:val="18"/>
                <w:lang w:bidi="ar"/>
              </w:rPr>
              <w:t>预算额度测算依据是否充分，是否按照标准编制；</w:t>
            </w:r>
            <w:r>
              <w:rPr>
                <w:color w:val="000000"/>
                <w:kern w:val="0"/>
                <w:sz w:val="18"/>
                <w:szCs w:val="18"/>
                <w:lang w:bidi="ar"/>
              </w:rPr>
              <w:br/>
              <w:t>④</w:t>
            </w:r>
            <w:r>
              <w:rPr>
                <w:color w:val="000000"/>
                <w:kern w:val="0"/>
                <w:sz w:val="18"/>
                <w:szCs w:val="18"/>
                <w:lang w:bidi="ar"/>
              </w:rPr>
              <w:t>预算确定的项目投资额或资金量是否与工作任务相匹配</w:t>
            </w:r>
          </w:p>
        </w:tc>
        <w:tc>
          <w:tcPr>
            <w:tcW w:w="1139" w:type="pct"/>
            <w:shd w:val="clear" w:color="auto" w:fill="auto"/>
            <w:vAlign w:val="center"/>
          </w:tcPr>
          <w:p w14:paraId="1924C888" w14:textId="77777777" w:rsidR="00136417" w:rsidRDefault="005D76BA">
            <w:pPr>
              <w:widowControl/>
              <w:textAlignment w:val="center"/>
              <w:rPr>
                <w:b/>
                <w:bCs/>
                <w:color w:val="000000"/>
                <w:sz w:val="18"/>
                <w:szCs w:val="18"/>
              </w:rPr>
            </w:pPr>
            <w:r>
              <w:rPr>
                <w:rStyle w:val="font61"/>
                <w:rFonts w:ascii="Times New Roman" w:hAnsi="Times New Roman" w:cs="Times New Roman" w:hint="default"/>
                <w:sz w:val="18"/>
                <w:szCs w:val="18"/>
                <w:lang w:bidi="ar"/>
              </w:rPr>
              <w:t>以下内容每一项不符合扣</w:t>
            </w:r>
            <w:r>
              <w:rPr>
                <w:rStyle w:val="font61"/>
                <w:rFonts w:ascii="Times New Roman" w:hAnsi="Times New Roman" w:cs="Times New Roman" w:hint="default"/>
                <w:sz w:val="18"/>
                <w:szCs w:val="18"/>
                <w:lang w:bidi="ar"/>
              </w:rPr>
              <w:t>0.5</w:t>
            </w:r>
            <w:r>
              <w:rPr>
                <w:rStyle w:val="font61"/>
                <w:rFonts w:ascii="Times New Roman" w:hAnsi="Times New Roman" w:cs="Times New Roman" w:hint="default"/>
                <w:sz w:val="18"/>
                <w:szCs w:val="18"/>
                <w:lang w:bidi="ar"/>
              </w:rPr>
              <w:t>分，扣完为止：</w:t>
            </w:r>
            <w:r>
              <w:rPr>
                <w:rStyle w:val="font71"/>
                <w:rFonts w:ascii="Times New Roman" w:hAnsi="Times New Roman" w:cs="Times New Roman" w:hint="default"/>
                <w:sz w:val="18"/>
                <w:szCs w:val="18"/>
                <w:lang w:bidi="ar"/>
              </w:rPr>
              <w:br/>
              <w:t>1.</w:t>
            </w:r>
            <w:r>
              <w:rPr>
                <w:rStyle w:val="font71"/>
                <w:rFonts w:ascii="Times New Roman" w:hAnsi="Times New Roman" w:cs="Times New Roman" w:hint="default"/>
                <w:sz w:val="18"/>
                <w:szCs w:val="18"/>
                <w:lang w:bidi="ar"/>
              </w:rPr>
              <w:t>预算编制是否经过科学论证；</w:t>
            </w:r>
            <w:r>
              <w:rPr>
                <w:rStyle w:val="font71"/>
                <w:rFonts w:ascii="Times New Roman" w:hAnsi="Times New Roman" w:cs="Times New Roman" w:hint="default"/>
                <w:sz w:val="18"/>
                <w:szCs w:val="18"/>
                <w:lang w:bidi="ar"/>
              </w:rPr>
              <w:br/>
              <w:t>2.</w:t>
            </w:r>
            <w:r>
              <w:rPr>
                <w:rStyle w:val="font71"/>
                <w:rFonts w:ascii="Times New Roman" w:hAnsi="Times New Roman" w:cs="Times New Roman" w:hint="default"/>
                <w:sz w:val="18"/>
                <w:szCs w:val="18"/>
                <w:lang w:bidi="ar"/>
              </w:rPr>
              <w:t>预算内容与项目内容是否匹配；</w:t>
            </w:r>
            <w:r>
              <w:rPr>
                <w:rStyle w:val="font71"/>
                <w:rFonts w:ascii="Times New Roman" w:hAnsi="Times New Roman" w:cs="Times New Roman" w:hint="default"/>
                <w:sz w:val="18"/>
                <w:szCs w:val="18"/>
                <w:lang w:bidi="ar"/>
              </w:rPr>
              <w:br/>
            </w:r>
            <w:r>
              <w:rPr>
                <w:rStyle w:val="font71"/>
                <w:rFonts w:ascii="Times New Roman" w:hAnsi="Times New Roman" w:cs="Times New Roman" w:hint="default"/>
                <w:sz w:val="18"/>
                <w:szCs w:val="18"/>
                <w:lang w:bidi="ar"/>
              </w:rPr>
              <w:t>3.</w:t>
            </w:r>
            <w:r>
              <w:rPr>
                <w:rStyle w:val="font71"/>
                <w:rFonts w:ascii="Times New Roman" w:hAnsi="Times New Roman" w:cs="Times New Roman" w:hint="default"/>
                <w:sz w:val="18"/>
                <w:szCs w:val="18"/>
                <w:lang w:bidi="ar"/>
              </w:rPr>
              <w:t>预算额度测算依据是否充分，是否按照标准编制；</w:t>
            </w:r>
            <w:r>
              <w:rPr>
                <w:rStyle w:val="font71"/>
                <w:rFonts w:ascii="Times New Roman" w:hAnsi="Times New Roman" w:cs="Times New Roman" w:hint="default"/>
                <w:sz w:val="18"/>
                <w:szCs w:val="18"/>
                <w:lang w:bidi="ar"/>
              </w:rPr>
              <w:br/>
              <w:t>4.</w:t>
            </w:r>
            <w:r>
              <w:rPr>
                <w:rStyle w:val="font71"/>
                <w:rFonts w:ascii="Times New Roman" w:hAnsi="Times New Roman" w:cs="Times New Roman" w:hint="default"/>
                <w:sz w:val="18"/>
                <w:szCs w:val="18"/>
                <w:lang w:bidi="ar"/>
              </w:rPr>
              <w:t>预算确定的项目投资额或资金量是否与工作任务相匹配。</w:t>
            </w:r>
          </w:p>
        </w:tc>
        <w:tc>
          <w:tcPr>
            <w:tcW w:w="261" w:type="pct"/>
            <w:shd w:val="clear" w:color="auto" w:fill="auto"/>
            <w:vAlign w:val="center"/>
          </w:tcPr>
          <w:p w14:paraId="332DDAA1" w14:textId="77777777" w:rsidR="00136417" w:rsidRDefault="005D76BA">
            <w:pPr>
              <w:widowControl/>
              <w:jc w:val="center"/>
              <w:textAlignment w:val="center"/>
              <w:rPr>
                <w:color w:val="000000"/>
                <w:sz w:val="18"/>
                <w:szCs w:val="18"/>
              </w:rPr>
            </w:pPr>
            <w:r>
              <w:rPr>
                <w:color w:val="000000"/>
                <w:kern w:val="0"/>
                <w:sz w:val="18"/>
                <w:szCs w:val="18"/>
                <w:lang w:bidi="ar"/>
              </w:rPr>
              <w:t>0.5</w:t>
            </w:r>
          </w:p>
        </w:tc>
        <w:tc>
          <w:tcPr>
            <w:tcW w:w="483" w:type="pct"/>
            <w:shd w:val="clear" w:color="auto" w:fill="auto"/>
            <w:vAlign w:val="center"/>
          </w:tcPr>
          <w:p w14:paraId="0129286F" w14:textId="77777777" w:rsidR="00136417" w:rsidRDefault="005D76BA">
            <w:pPr>
              <w:widowControl/>
              <w:jc w:val="left"/>
              <w:textAlignment w:val="center"/>
              <w:rPr>
                <w:color w:val="000000"/>
                <w:sz w:val="18"/>
                <w:szCs w:val="18"/>
              </w:rPr>
            </w:pPr>
            <w:r>
              <w:rPr>
                <w:color w:val="000000"/>
                <w:kern w:val="0"/>
                <w:sz w:val="18"/>
                <w:szCs w:val="18"/>
                <w:lang w:bidi="ar"/>
              </w:rPr>
              <w:t>未建立专项资金支出标准。</w:t>
            </w:r>
          </w:p>
        </w:tc>
      </w:tr>
      <w:tr w:rsidR="00136417" w14:paraId="1EA83FA3" w14:textId="77777777">
        <w:trPr>
          <w:cantSplit/>
          <w:trHeight w:val="1440"/>
        </w:trPr>
        <w:tc>
          <w:tcPr>
            <w:tcW w:w="230" w:type="pct"/>
            <w:vMerge/>
            <w:shd w:val="clear" w:color="auto" w:fill="auto"/>
            <w:noWrap/>
            <w:vAlign w:val="center"/>
          </w:tcPr>
          <w:p w14:paraId="7540DC83" w14:textId="77777777" w:rsidR="00136417" w:rsidRDefault="00136417">
            <w:pPr>
              <w:jc w:val="center"/>
              <w:rPr>
                <w:color w:val="000000"/>
                <w:sz w:val="18"/>
                <w:szCs w:val="18"/>
              </w:rPr>
            </w:pPr>
          </w:p>
        </w:tc>
        <w:tc>
          <w:tcPr>
            <w:tcW w:w="225" w:type="pct"/>
            <w:vMerge/>
            <w:shd w:val="clear" w:color="auto" w:fill="auto"/>
            <w:noWrap/>
            <w:vAlign w:val="center"/>
          </w:tcPr>
          <w:p w14:paraId="54587A33" w14:textId="77777777" w:rsidR="00136417" w:rsidRDefault="00136417">
            <w:pPr>
              <w:jc w:val="center"/>
              <w:rPr>
                <w:color w:val="000000"/>
                <w:sz w:val="18"/>
                <w:szCs w:val="18"/>
              </w:rPr>
            </w:pPr>
          </w:p>
        </w:tc>
        <w:tc>
          <w:tcPr>
            <w:tcW w:w="225" w:type="pct"/>
            <w:vMerge/>
            <w:shd w:val="clear" w:color="auto" w:fill="auto"/>
            <w:vAlign w:val="center"/>
          </w:tcPr>
          <w:p w14:paraId="6154C846" w14:textId="77777777" w:rsidR="00136417" w:rsidRDefault="00136417">
            <w:pPr>
              <w:jc w:val="center"/>
              <w:rPr>
                <w:color w:val="000000"/>
                <w:sz w:val="18"/>
                <w:szCs w:val="18"/>
              </w:rPr>
            </w:pPr>
          </w:p>
        </w:tc>
        <w:tc>
          <w:tcPr>
            <w:tcW w:w="259" w:type="pct"/>
            <w:vMerge/>
            <w:shd w:val="clear" w:color="auto" w:fill="auto"/>
            <w:vAlign w:val="center"/>
          </w:tcPr>
          <w:p w14:paraId="0C9405CA" w14:textId="77777777" w:rsidR="00136417" w:rsidRDefault="00136417">
            <w:pPr>
              <w:jc w:val="center"/>
              <w:rPr>
                <w:color w:val="000000"/>
                <w:sz w:val="18"/>
                <w:szCs w:val="18"/>
              </w:rPr>
            </w:pPr>
          </w:p>
        </w:tc>
        <w:tc>
          <w:tcPr>
            <w:tcW w:w="446" w:type="pct"/>
            <w:shd w:val="clear" w:color="auto" w:fill="auto"/>
            <w:vAlign w:val="center"/>
          </w:tcPr>
          <w:p w14:paraId="25AEE07D" w14:textId="77777777" w:rsidR="00136417" w:rsidRDefault="005D76BA">
            <w:pPr>
              <w:widowControl/>
              <w:jc w:val="center"/>
              <w:textAlignment w:val="center"/>
              <w:rPr>
                <w:color w:val="000000"/>
                <w:sz w:val="18"/>
                <w:szCs w:val="18"/>
              </w:rPr>
            </w:pPr>
            <w:r>
              <w:rPr>
                <w:color w:val="000000"/>
                <w:kern w:val="0"/>
                <w:sz w:val="18"/>
                <w:szCs w:val="18"/>
                <w:lang w:bidi="ar"/>
              </w:rPr>
              <w:t>资金分配合理性</w:t>
            </w:r>
          </w:p>
        </w:tc>
        <w:tc>
          <w:tcPr>
            <w:tcW w:w="277" w:type="pct"/>
            <w:shd w:val="clear" w:color="auto" w:fill="auto"/>
            <w:vAlign w:val="center"/>
          </w:tcPr>
          <w:p w14:paraId="40E6E78A" w14:textId="77777777" w:rsidR="00136417" w:rsidRDefault="005D76BA">
            <w:pPr>
              <w:widowControl/>
              <w:jc w:val="center"/>
              <w:textAlignment w:val="center"/>
              <w:rPr>
                <w:color w:val="000000"/>
                <w:sz w:val="18"/>
                <w:szCs w:val="18"/>
              </w:rPr>
            </w:pPr>
            <w:r>
              <w:rPr>
                <w:color w:val="000000"/>
                <w:kern w:val="0"/>
                <w:sz w:val="18"/>
                <w:szCs w:val="18"/>
                <w:lang w:bidi="ar"/>
              </w:rPr>
              <w:t>1</w:t>
            </w:r>
          </w:p>
        </w:tc>
        <w:tc>
          <w:tcPr>
            <w:tcW w:w="626" w:type="pct"/>
            <w:shd w:val="clear" w:color="auto" w:fill="auto"/>
            <w:vAlign w:val="center"/>
          </w:tcPr>
          <w:p w14:paraId="754D6196" w14:textId="77777777" w:rsidR="00136417" w:rsidRDefault="005D76BA">
            <w:pPr>
              <w:widowControl/>
              <w:textAlignment w:val="center"/>
              <w:rPr>
                <w:color w:val="000000"/>
                <w:sz w:val="18"/>
                <w:szCs w:val="18"/>
              </w:rPr>
            </w:pPr>
            <w:r>
              <w:rPr>
                <w:color w:val="000000"/>
                <w:kern w:val="0"/>
                <w:sz w:val="18"/>
                <w:szCs w:val="18"/>
                <w:lang w:bidi="ar"/>
              </w:rPr>
              <w:t>项目预算资金分配是否有测算依据，与补助单位或地方实际是否相适应，用以反映和考核项目预算资金分配的科学性、合理性情况。</w:t>
            </w:r>
          </w:p>
        </w:tc>
        <w:tc>
          <w:tcPr>
            <w:tcW w:w="823" w:type="pct"/>
            <w:shd w:val="clear" w:color="auto" w:fill="auto"/>
            <w:vAlign w:val="center"/>
          </w:tcPr>
          <w:p w14:paraId="34A5AA22" w14:textId="77777777" w:rsidR="00136417" w:rsidRDefault="005D76BA">
            <w:pPr>
              <w:widowControl/>
              <w:textAlignment w:val="center"/>
              <w:rPr>
                <w:color w:val="000000"/>
                <w:sz w:val="18"/>
                <w:szCs w:val="18"/>
              </w:rPr>
            </w:pPr>
            <w:r>
              <w:rPr>
                <w:color w:val="000000"/>
                <w:kern w:val="0"/>
                <w:sz w:val="18"/>
                <w:szCs w:val="18"/>
                <w:lang w:bidi="ar"/>
              </w:rPr>
              <w:t>评价要点：</w:t>
            </w:r>
            <w:r>
              <w:rPr>
                <w:color w:val="000000"/>
                <w:kern w:val="0"/>
                <w:sz w:val="18"/>
                <w:szCs w:val="18"/>
                <w:lang w:bidi="ar"/>
              </w:rPr>
              <w:br/>
              <w:t>①</w:t>
            </w:r>
            <w:r>
              <w:rPr>
                <w:color w:val="000000"/>
                <w:kern w:val="0"/>
                <w:sz w:val="18"/>
                <w:szCs w:val="18"/>
                <w:lang w:bidi="ar"/>
              </w:rPr>
              <w:t>预算资金分配依据是否充分；</w:t>
            </w:r>
            <w:r>
              <w:rPr>
                <w:color w:val="000000"/>
                <w:kern w:val="0"/>
                <w:sz w:val="18"/>
                <w:szCs w:val="18"/>
                <w:lang w:bidi="ar"/>
              </w:rPr>
              <w:br/>
              <w:t>②</w:t>
            </w:r>
            <w:r>
              <w:rPr>
                <w:color w:val="000000"/>
                <w:kern w:val="0"/>
                <w:sz w:val="18"/>
                <w:szCs w:val="18"/>
                <w:lang w:bidi="ar"/>
              </w:rPr>
              <w:t>资金分配额度是否合理，与项目单位或地方实际是否相适应</w:t>
            </w:r>
            <w:r>
              <w:rPr>
                <w:rFonts w:hint="eastAsia"/>
                <w:color w:val="000000"/>
                <w:kern w:val="0"/>
                <w:sz w:val="18"/>
                <w:szCs w:val="18"/>
                <w:lang w:bidi="ar"/>
              </w:rPr>
              <w:t>。</w:t>
            </w:r>
          </w:p>
        </w:tc>
        <w:tc>
          <w:tcPr>
            <w:tcW w:w="1139" w:type="pct"/>
            <w:shd w:val="clear" w:color="auto" w:fill="auto"/>
            <w:vAlign w:val="center"/>
          </w:tcPr>
          <w:p w14:paraId="527CB0E5" w14:textId="77777777" w:rsidR="00136417" w:rsidRDefault="005D76BA">
            <w:pPr>
              <w:widowControl/>
              <w:textAlignment w:val="center"/>
              <w:rPr>
                <w:b/>
                <w:bCs/>
                <w:color w:val="000000"/>
                <w:sz w:val="18"/>
                <w:szCs w:val="18"/>
              </w:rPr>
            </w:pPr>
            <w:r>
              <w:rPr>
                <w:rStyle w:val="font61"/>
                <w:rFonts w:ascii="Times New Roman" w:hAnsi="Times New Roman" w:cs="Times New Roman" w:hint="default"/>
                <w:sz w:val="18"/>
                <w:szCs w:val="18"/>
                <w:lang w:bidi="ar"/>
              </w:rPr>
              <w:t>以下内容每一项不符合扣</w:t>
            </w:r>
            <w:r>
              <w:rPr>
                <w:rStyle w:val="font61"/>
                <w:rFonts w:ascii="Times New Roman" w:hAnsi="Times New Roman" w:cs="Times New Roman" w:hint="default"/>
                <w:sz w:val="18"/>
                <w:szCs w:val="18"/>
                <w:lang w:bidi="ar"/>
              </w:rPr>
              <w:t>1</w:t>
            </w:r>
            <w:r>
              <w:rPr>
                <w:rStyle w:val="font61"/>
                <w:rFonts w:ascii="Times New Roman" w:hAnsi="Times New Roman" w:cs="Times New Roman" w:hint="default"/>
                <w:sz w:val="18"/>
                <w:szCs w:val="18"/>
                <w:lang w:bidi="ar"/>
              </w:rPr>
              <w:t>分，扣完为止：</w:t>
            </w:r>
            <w:r>
              <w:rPr>
                <w:rStyle w:val="font71"/>
                <w:rFonts w:ascii="Times New Roman" w:hAnsi="Times New Roman" w:cs="Times New Roman" w:hint="default"/>
                <w:sz w:val="18"/>
                <w:szCs w:val="18"/>
                <w:lang w:bidi="ar"/>
              </w:rPr>
              <w:br/>
              <w:t>1.</w:t>
            </w:r>
            <w:r>
              <w:rPr>
                <w:rStyle w:val="font71"/>
                <w:rFonts w:ascii="Times New Roman" w:hAnsi="Times New Roman" w:cs="Times New Roman" w:hint="default"/>
                <w:sz w:val="18"/>
                <w:szCs w:val="18"/>
                <w:lang w:bidi="ar"/>
              </w:rPr>
              <w:t>预算资金分配依据是否充分；</w:t>
            </w:r>
            <w:r>
              <w:rPr>
                <w:rStyle w:val="font71"/>
                <w:rFonts w:ascii="Times New Roman" w:hAnsi="Times New Roman" w:cs="Times New Roman" w:hint="default"/>
                <w:sz w:val="18"/>
                <w:szCs w:val="18"/>
                <w:lang w:bidi="ar"/>
              </w:rPr>
              <w:br/>
            </w:r>
            <w:r>
              <w:rPr>
                <w:rStyle w:val="font71"/>
                <w:rFonts w:ascii="Times New Roman" w:hAnsi="Times New Roman" w:cs="Times New Roman" w:hint="default"/>
                <w:sz w:val="18"/>
                <w:szCs w:val="18"/>
                <w:lang w:bidi="ar"/>
              </w:rPr>
              <w:t>2.</w:t>
            </w:r>
            <w:r>
              <w:rPr>
                <w:rStyle w:val="font71"/>
                <w:rFonts w:ascii="Times New Roman" w:hAnsi="Times New Roman" w:cs="Times New Roman" w:hint="default"/>
                <w:sz w:val="18"/>
                <w:szCs w:val="18"/>
                <w:lang w:bidi="ar"/>
              </w:rPr>
              <w:t>与项目单位实际是否相适应。</w:t>
            </w:r>
          </w:p>
        </w:tc>
        <w:tc>
          <w:tcPr>
            <w:tcW w:w="261" w:type="pct"/>
            <w:shd w:val="clear" w:color="auto" w:fill="auto"/>
            <w:vAlign w:val="center"/>
          </w:tcPr>
          <w:p w14:paraId="149B132A" w14:textId="77777777" w:rsidR="00136417" w:rsidRDefault="005D76BA">
            <w:pPr>
              <w:widowControl/>
              <w:jc w:val="center"/>
              <w:textAlignment w:val="center"/>
              <w:rPr>
                <w:color w:val="000000"/>
                <w:sz w:val="18"/>
                <w:szCs w:val="18"/>
              </w:rPr>
            </w:pPr>
            <w:r>
              <w:rPr>
                <w:color w:val="000000"/>
                <w:kern w:val="0"/>
                <w:sz w:val="18"/>
                <w:szCs w:val="18"/>
                <w:lang w:bidi="ar"/>
              </w:rPr>
              <w:t>1</w:t>
            </w:r>
          </w:p>
        </w:tc>
        <w:tc>
          <w:tcPr>
            <w:tcW w:w="483" w:type="pct"/>
            <w:shd w:val="clear" w:color="auto" w:fill="auto"/>
            <w:vAlign w:val="center"/>
          </w:tcPr>
          <w:p w14:paraId="1C3B0129" w14:textId="77777777" w:rsidR="00136417" w:rsidRDefault="005D76BA">
            <w:pPr>
              <w:widowControl/>
              <w:jc w:val="center"/>
              <w:textAlignment w:val="center"/>
              <w:rPr>
                <w:color w:val="000000"/>
                <w:sz w:val="18"/>
                <w:szCs w:val="18"/>
              </w:rPr>
            </w:pPr>
            <w:r>
              <w:rPr>
                <w:color w:val="000000"/>
                <w:kern w:val="0"/>
                <w:sz w:val="18"/>
                <w:szCs w:val="18"/>
                <w:lang w:bidi="ar"/>
              </w:rPr>
              <w:t>-</w:t>
            </w:r>
          </w:p>
        </w:tc>
      </w:tr>
      <w:tr w:rsidR="00136417" w14:paraId="4429B413" w14:textId="77777777">
        <w:trPr>
          <w:cantSplit/>
          <w:trHeight w:val="1920"/>
        </w:trPr>
        <w:tc>
          <w:tcPr>
            <w:tcW w:w="230" w:type="pct"/>
            <w:vMerge w:val="restart"/>
            <w:shd w:val="clear" w:color="auto" w:fill="auto"/>
            <w:noWrap/>
            <w:vAlign w:val="center"/>
          </w:tcPr>
          <w:p w14:paraId="379E1D77" w14:textId="77777777" w:rsidR="00136417" w:rsidRDefault="005D76BA">
            <w:pPr>
              <w:widowControl/>
              <w:jc w:val="center"/>
              <w:textAlignment w:val="center"/>
              <w:rPr>
                <w:color w:val="000000"/>
                <w:sz w:val="18"/>
                <w:szCs w:val="18"/>
              </w:rPr>
            </w:pPr>
            <w:r>
              <w:rPr>
                <w:color w:val="000000"/>
                <w:kern w:val="0"/>
                <w:sz w:val="18"/>
                <w:szCs w:val="18"/>
                <w:lang w:bidi="ar"/>
              </w:rPr>
              <w:t>过程</w:t>
            </w:r>
          </w:p>
        </w:tc>
        <w:tc>
          <w:tcPr>
            <w:tcW w:w="225" w:type="pct"/>
            <w:vMerge w:val="restart"/>
            <w:shd w:val="clear" w:color="auto" w:fill="auto"/>
            <w:noWrap/>
            <w:vAlign w:val="center"/>
          </w:tcPr>
          <w:p w14:paraId="47DD427C" w14:textId="77777777" w:rsidR="00136417" w:rsidRDefault="005D76BA">
            <w:pPr>
              <w:widowControl/>
              <w:jc w:val="center"/>
              <w:textAlignment w:val="center"/>
              <w:rPr>
                <w:color w:val="000000"/>
                <w:sz w:val="18"/>
                <w:szCs w:val="18"/>
              </w:rPr>
            </w:pPr>
            <w:r>
              <w:rPr>
                <w:color w:val="000000"/>
                <w:kern w:val="0"/>
                <w:sz w:val="18"/>
                <w:szCs w:val="18"/>
                <w:lang w:bidi="ar"/>
              </w:rPr>
              <w:t>20</w:t>
            </w:r>
          </w:p>
        </w:tc>
        <w:tc>
          <w:tcPr>
            <w:tcW w:w="225" w:type="pct"/>
            <w:vMerge w:val="restart"/>
            <w:shd w:val="clear" w:color="auto" w:fill="auto"/>
            <w:vAlign w:val="center"/>
          </w:tcPr>
          <w:p w14:paraId="0E4C6A3D" w14:textId="77777777" w:rsidR="00136417" w:rsidRDefault="005D76BA">
            <w:pPr>
              <w:widowControl/>
              <w:jc w:val="center"/>
              <w:textAlignment w:val="center"/>
              <w:rPr>
                <w:color w:val="000000"/>
                <w:sz w:val="18"/>
                <w:szCs w:val="18"/>
              </w:rPr>
            </w:pPr>
            <w:r>
              <w:rPr>
                <w:color w:val="000000"/>
                <w:kern w:val="0"/>
                <w:sz w:val="18"/>
                <w:szCs w:val="18"/>
                <w:lang w:bidi="ar"/>
              </w:rPr>
              <w:t>资金管理</w:t>
            </w:r>
          </w:p>
        </w:tc>
        <w:tc>
          <w:tcPr>
            <w:tcW w:w="259" w:type="pct"/>
            <w:vMerge w:val="restart"/>
            <w:shd w:val="clear" w:color="auto" w:fill="auto"/>
            <w:vAlign w:val="center"/>
          </w:tcPr>
          <w:p w14:paraId="24945BD0" w14:textId="77777777" w:rsidR="00136417" w:rsidRDefault="005D76BA">
            <w:pPr>
              <w:widowControl/>
              <w:jc w:val="center"/>
              <w:textAlignment w:val="center"/>
              <w:rPr>
                <w:color w:val="000000"/>
                <w:sz w:val="18"/>
                <w:szCs w:val="18"/>
              </w:rPr>
            </w:pPr>
            <w:r>
              <w:rPr>
                <w:color w:val="000000"/>
                <w:kern w:val="0"/>
                <w:sz w:val="18"/>
                <w:szCs w:val="18"/>
                <w:lang w:bidi="ar"/>
              </w:rPr>
              <w:t>8</w:t>
            </w:r>
          </w:p>
        </w:tc>
        <w:tc>
          <w:tcPr>
            <w:tcW w:w="446" w:type="pct"/>
            <w:shd w:val="clear" w:color="auto" w:fill="auto"/>
            <w:vAlign w:val="center"/>
          </w:tcPr>
          <w:p w14:paraId="6A92F022" w14:textId="77777777" w:rsidR="00136417" w:rsidRDefault="005D76BA">
            <w:pPr>
              <w:widowControl/>
              <w:jc w:val="center"/>
              <w:textAlignment w:val="center"/>
              <w:rPr>
                <w:color w:val="000000"/>
                <w:sz w:val="18"/>
                <w:szCs w:val="18"/>
              </w:rPr>
            </w:pPr>
            <w:r>
              <w:rPr>
                <w:color w:val="000000"/>
                <w:kern w:val="0"/>
                <w:sz w:val="18"/>
                <w:szCs w:val="18"/>
                <w:lang w:bidi="ar"/>
              </w:rPr>
              <w:t>资金到位率</w:t>
            </w:r>
          </w:p>
        </w:tc>
        <w:tc>
          <w:tcPr>
            <w:tcW w:w="277" w:type="pct"/>
            <w:shd w:val="clear" w:color="auto" w:fill="auto"/>
            <w:noWrap/>
            <w:vAlign w:val="center"/>
          </w:tcPr>
          <w:p w14:paraId="221343B0" w14:textId="77777777" w:rsidR="00136417" w:rsidRDefault="005D76BA">
            <w:pPr>
              <w:widowControl/>
              <w:jc w:val="center"/>
              <w:textAlignment w:val="center"/>
              <w:rPr>
                <w:color w:val="000000"/>
                <w:sz w:val="18"/>
                <w:szCs w:val="18"/>
              </w:rPr>
            </w:pPr>
            <w:r>
              <w:rPr>
                <w:color w:val="000000"/>
                <w:kern w:val="0"/>
                <w:sz w:val="18"/>
                <w:szCs w:val="18"/>
                <w:lang w:bidi="ar"/>
              </w:rPr>
              <w:t>2</w:t>
            </w:r>
          </w:p>
        </w:tc>
        <w:tc>
          <w:tcPr>
            <w:tcW w:w="626" w:type="pct"/>
            <w:shd w:val="clear" w:color="auto" w:fill="auto"/>
            <w:vAlign w:val="center"/>
          </w:tcPr>
          <w:p w14:paraId="581869AA" w14:textId="77777777" w:rsidR="00136417" w:rsidRDefault="005D76BA">
            <w:pPr>
              <w:widowControl/>
              <w:textAlignment w:val="center"/>
              <w:rPr>
                <w:color w:val="000000"/>
                <w:sz w:val="18"/>
                <w:szCs w:val="18"/>
              </w:rPr>
            </w:pPr>
            <w:r>
              <w:rPr>
                <w:color w:val="000000"/>
                <w:kern w:val="0"/>
                <w:sz w:val="18"/>
                <w:szCs w:val="18"/>
                <w:lang w:bidi="ar"/>
              </w:rPr>
              <w:t>项目实施单位实际到位资金与预算资金的比率，用以反映和考核资金落实情况对项目实施的总体保障程度。</w:t>
            </w:r>
          </w:p>
        </w:tc>
        <w:tc>
          <w:tcPr>
            <w:tcW w:w="823" w:type="pct"/>
            <w:shd w:val="clear" w:color="auto" w:fill="auto"/>
            <w:vAlign w:val="center"/>
          </w:tcPr>
          <w:p w14:paraId="3B9A7779" w14:textId="77777777" w:rsidR="00136417" w:rsidRDefault="005D76BA">
            <w:pPr>
              <w:widowControl/>
              <w:jc w:val="left"/>
              <w:textAlignment w:val="center"/>
              <w:rPr>
                <w:color w:val="000000"/>
                <w:sz w:val="18"/>
                <w:szCs w:val="18"/>
              </w:rPr>
            </w:pPr>
            <w:r>
              <w:rPr>
                <w:color w:val="000000"/>
                <w:kern w:val="0"/>
                <w:sz w:val="18"/>
                <w:szCs w:val="18"/>
                <w:lang w:bidi="ar"/>
              </w:rPr>
              <w:t>资金到位率</w:t>
            </w:r>
            <w:r>
              <w:rPr>
                <w:color w:val="000000"/>
                <w:kern w:val="0"/>
                <w:sz w:val="18"/>
                <w:szCs w:val="18"/>
                <w:lang w:bidi="ar"/>
              </w:rPr>
              <w:t>=</w:t>
            </w:r>
            <w:r>
              <w:rPr>
                <w:color w:val="000000"/>
                <w:kern w:val="0"/>
                <w:sz w:val="18"/>
                <w:szCs w:val="18"/>
                <w:lang w:bidi="ar"/>
              </w:rPr>
              <w:t>（实际到位资金</w:t>
            </w:r>
            <w:r>
              <w:rPr>
                <w:color w:val="000000"/>
                <w:kern w:val="0"/>
                <w:sz w:val="18"/>
                <w:szCs w:val="18"/>
                <w:lang w:bidi="ar"/>
              </w:rPr>
              <w:t>/</w:t>
            </w:r>
            <w:r>
              <w:rPr>
                <w:color w:val="000000"/>
                <w:kern w:val="0"/>
                <w:sz w:val="18"/>
                <w:szCs w:val="18"/>
                <w:lang w:bidi="ar"/>
              </w:rPr>
              <w:t>预算资金）</w:t>
            </w:r>
            <w:r>
              <w:rPr>
                <w:color w:val="000000"/>
                <w:kern w:val="0"/>
                <w:sz w:val="18"/>
                <w:szCs w:val="18"/>
                <w:lang w:bidi="ar"/>
              </w:rPr>
              <w:t>×100%</w:t>
            </w:r>
            <w:r>
              <w:rPr>
                <w:color w:val="000000"/>
                <w:kern w:val="0"/>
                <w:sz w:val="18"/>
                <w:szCs w:val="18"/>
                <w:lang w:bidi="ar"/>
              </w:rPr>
              <w:t>。</w:t>
            </w:r>
            <w:r>
              <w:rPr>
                <w:color w:val="000000"/>
                <w:kern w:val="0"/>
                <w:sz w:val="18"/>
                <w:szCs w:val="18"/>
                <w:lang w:bidi="ar"/>
              </w:rPr>
              <w:br/>
            </w:r>
            <w:r>
              <w:rPr>
                <w:color w:val="000000"/>
                <w:kern w:val="0"/>
                <w:sz w:val="18"/>
                <w:szCs w:val="18"/>
                <w:lang w:bidi="ar"/>
              </w:rPr>
              <w:t>实际到位资金：一定时期（本年度或项目期）内落实到具体项目的资金。</w:t>
            </w:r>
            <w:r>
              <w:rPr>
                <w:color w:val="000000"/>
                <w:kern w:val="0"/>
                <w:sz w:val="18"/>
                <w:szCs w:val="18"/>
                <w:lang w:bidi="ar"/>
              </w:rPr>
              <w:br/>
            </w:r>
            <w:r>
              <w:rPr>
                <w:color w:val="000000"/>
                <w:kern w:val="0"/>
                <w:sz w:val="18"/>
                <w:szCs w:val="18"/>
                <w:lang w:bidi="ar"/>
              </w:rPr>
              <w:t>预算资金：一定时期（本年度或项目期）</w:t>
            </w:r>
            <w:proofErr w:type="gramStart"/>
            <w:r>
              <w:rPr>
                <w:color w:val="000000"/>
                <w:kern w:val="0"/>
                <w:sz w:val="18"/>
                <w:szCs w:val="18"/>
                <w:lang w:bidi="ar"/>
              </w:rPr>
              <w:t>内预算</w:t>
            </w:r>
            <w:proofErr w:type="gramEnd"/>
            <w:r>
              <w:rPr>
                <w:color w:val="000000"/>
                <w:kern w:val="0"/>
                <w:sz w:val="18"/>
                <w:szCs w:val="18"/>
                <w:lang w:bidi="ar"/>
              </w:rPr>
              <w:t>安排到具体项目的资金。</w:t>
            </w:r>
          </w:p>
        </w:tc>
        <w:tc>
          <w:tcPr>
            <w:tcW w:w="1139" w:type="pct"/>
            <w:shd w:val="clear" w:color="auto" w:fill="auto"/>
            <w:vAlign w:val="center"/>
          </w:tcPr>
          <w:p w14:paraId="2FE63932" w14:textId="77777777" w:rsidR="00136417" w:rsidRDefault="005D76BA">
            <w:pPr>
              <w:widowControl/>
              <w:textAlignment w:val="center"/>
              <w:rPr>
                <w:color w:val="000000"/>
                <w:sz w:val="18"/>
                <w:szCs w:val="18"/>
              </w:rPr>
            </w:pPr>
            <w:r>
              <w:rPr>
                <w:color w:val="000000"/>
                <w:kern w:val="0"/>
                <w:sz w:val="18"/>
                <w:szCs w:val="18"/>
                <w:lang w:bidi="ar"/>
              </w:rPr>
              <w:t>得分</w:t>
            </w:r>
            <w:r>
              <w:rPr>
                <w:color w:val="000000"/>
                <w:kern w:val="0"/>
                <w:sz w:val="18"/>
                <w:szCs w:val="18"/>
                <w:lang w:bidi="ar"/>
              </w:rPr>
              <w:t>=</w:t>
            </w:r>
            <w:r>
              <w:rPr>
                <w:color w:val="000000"/>
                <w:kern w:val="0"/>
                <w:sz w:val="18"/>
                <w:szCs w:val="18"/>
                <w:lang w:bidi="ar"/>
              </w:rPr>
              <w:t>（实际到位资金</w:t>
            </w:r>
            <w:r>
              <w:rPr>
                <w:color w:val="000000"/>
                <w:kern w:val="0"/>
                <w:sz w:val="18"/>
                <w:szCs w:val="18"/>
                <w:lang w:bidi="ar"/>
              </w:rPr>
              <w:t>/</w:t>
            </w:r>
            <w:r>
              <w:rPr>
                <w:color w:val="000000"/>
                <w:kern w:val="0"/>
                <w:sz w:val="18"/>
                <w:szCs w:val="18"/>
                <w:lang w:bidi="ar"/>
              </w:rPr>
              <w:t>预算资金）</w:t>
            </w:r>
            <w:r>
              <w:rPr>
                <w:color w:val="000000"/>
                <w:kern w:val="0"/>
                <w:sz w:val="18"/>
                <w:szCs w:val="18"/>
                <w:lang w:bidi="ar"/>
              </w:rPr>
              <w:t>*100%*2</w:t>
            </w:r>
            <w:r>
              <w:rPr>
                <w:color w:val="000000"/>
                <w:kern w:val="0"/>
                <w:sz w:val="18"/>
                <w:szCs w:val="18"/>
                <w:lang w:bidi="ar"/>
              </w:rPr>
              <w:t>分。</w:t>
            </w:r>
          </w:p>
        </w:tc>
        <w:tc>
          <w:tcPr>
            <w:tcW w:w="261" w:type="pct"/>
            <w:shd w:val="clear" w:color="auto" w:fill="auto"/>
            <w:vAlign w:val="center"/>
          </w:tcPr>
          <w:p w14:paraId="2E2CFDA5" w14:textId="77777777" w:rsidR="00136417" w:rsidRDefault="005D76BA">
            <w:pPr>
              <w:widowControl/>
              <w:jc w:val="center"/>
              <w:textAlignment w:val="center"/>
              <w:rPr>
                <w:color w:val="000000"/>
                <w:sz w:val="18"/>
                <w:szCs w:val="18"/>
              </w:rPr>
            </w:pPr>
            <w:r>
              <w:rPr>
                <w:color w:val="000000"/>
                <w:kern w:val="0"/>
                <w:sz w:val="18"/>
                <w:szCs w:val="18"/>
                <w:lang w:bidi="ar"/>
              </w:rPr>
              <w:t>2</w:t>
            </w:r>
          </w:p>
        </w:tc>
        <w:tc>
          <w:tcPr>
            <w:tcW w:w="483" w:type="pct"/>
            <w:shd w:val="clear" w:color="auto" w:fill="auto"/>
            <w:vAlign w:val="center"/>
          </w:tcPr>
          <w:p w14:paraId="0F0B6B8D" w14:textId="77777777" w:rsidR="00136417" w:rsidRDefault="005D76BA">
            <w:pPr>
              <w:widowControl/>
              <w:jc w:val="center"/>
              <w:textAlignment w:val="center"/>
              <w:rPr>
                <w:color w:val="000000"/>
                <w:sz w:val="18"/>
                <w:szCs w:val="18"/>
              </w:rPr>
            </w:pPr>
            <w:r>
              <w:rPr>
                <w:color w:val="000000"/>
                <w:kern w:val="0"/>
                <w:sz w:val="18"/>
                <w:szCs w:val="18"/>
                <w:lang w:bidi="ar"/>
              </w:rPr>
              <w:t>-</w:t>
            </w:r>
          </w:p>
        </w:tc>
      </w:tr>
      <w:tr w:rsidR="00136417" w14:paraId="5F3FC951" w14:textId="77777777">
        <w:trPr>
          <w:cantSplit/>
          <w:trHeight w:val="1200"/>
        </w:trPr>
        <w:tc>
          <w:tcPr>
            <w:tcW w:w="230" w:type="pct"/>
            <w:vMerge/>
            <w:shd w:val="clear" w:color="auto" w:fill="auto"/>
            <w:noWrap/>
            <w:vAlign w:val="center"/>
          </w:tcPr>
          <w:p w14:paraId="0EEE0B0E" w14:textId="77777777" w:rsidR="00136417" w:rsidRDefault="00136417">
            <w:pPr>
              <w:jc w:val="center"/>
              <w:rPr>
                <w:color w:val="000000"/>
                <w:sz w:val="18"/>
                <w:szCs w:val="18"/>
              </w:rPr>
            </w:pPr>
          </w:p>
        </w:tc>
        <w:tc>
          <w:tcPr>
            <w:tcW w:w="225" w:type="pct"/>
            <w:vMerge/>
            <w:shd w:val="clear" w:color="auto" w:fill="auto"/>
            <w:noWrap/>
            <w:vAlign w:val="center"/>
          </w:tcPr>
          <w:p w14:paraId="5D2ADCDE" w14:textId="77777777" w:rsidR="00136417" w:rsidRDefault="00136417">
            <w:pPr>
              <w:jc w:val="center"/>
              <w:rPr>
                <w:color w:val="000000"/>
                <w:sz w:val="18"/>
                <w:szCs w:val="18"/>
              </w:rPr>
            </w:pPr>
          </w:p>
        </w:tc>
        <w:tc>
          <w:tcPr>
            <w:tcW w:w="225" w:type="pct"/>
            <w:vMerge/>
            <w:shd w:val="clear" w:color="auto" w:fill="auto"/>
            <w:vAlign w:val="center"/>
          </w:tcPr>
          <w:p w14:paraId="5068271C" w14:textId="77777777" w:rsidR="00136417" w:rsidRDefault="00136417">
            <w:pPr>
              <w:jc w:val="center"/>
              <w:rPr>
                <w:color w:val="000000"/>
                <w:sz w:val="18"/>
                <w:szCs w:val="18"/>
              </w:rPr>
            </w:pPr>
          </w:p>
        </w:tc>
        <w:tc>
          <w:tcPr>
            <w:tcW w:w="259" w:type="pct"/>
            <w:vMerge/>
            <w:shd w:val="clear" w:color="auto" w:fill="auto"/>
            <w:vAlign w:val="center"/>
          </w:tcPr>
          <w:p w14:paraId="46B13DAE" w14:textId="77777777" w:rsidR="00136417" w:rsidRDefault="00136417">
            <w:pPr>
              <w:jc w:val="center"/>
              <w:rPr>
                <w:color w:val="000000"/>
                <w:sz w:val="18"/>
                <w:szCs w:val="18"/>
              </w:rPr>
            </w:pPr>
          </w:p>
        </w:tc>
        <w:tc>
          <w:tcPr>
            <w:tcW w:w="446" w:type="pct"/>
            <w:shd w:val="clear" w:color="auto" w:fill="auto"/>
            <w:vAlign w:val="center"/>
          </w:tcPr>
          <w:p w14:paraId="18981441" w14:textId="77777777" w:rsidR="00136417" w:rsidRDefault="005D76BA">
            <w:pPr>
              <w:widowControl/>
              <w:jc w:val="center"/>
              <w:textAlignment w:val="center"/>
              <w:rPr>
                <w:color w:val="000000"/>
                <w:sz w:val="18"/>
                <w:szCs w:val="18"/>
              </w:rPr>
            </w:pPr>
            <w:r>
              <w:rPr>
                <w:color w:val="000000"/>
                <w:kern w:val="0"/>
                <w:sz w:val="18"/>
                <w:szCs w:val="18"/>
                <w:lang w:bidi="ar"/>
              </w:rPr>
              <w:t>预算执行率</w:t>
            </w:r>
          </w:p>
        </w:tc>
        <w:tc>
          <w:tcPr>
            <w:tcW w:w="277" w:type="pct"/>
            <w:shd w:val="clear" w:color="auto" w:fill="auto"/>
            <w:noWrap/>
            <w:vAlign w:val="center"/>
          </w:tcPr>
          <w:p w14:paraId="1D4DC580" w14:textId="77777777" w:rsidR="00136417" w:rsidRDefault="005D76BA">
            <w:pPr>
              <w:widowControl/>
              <w:jc w:val="center"/>
              <w:textAlignment w:val="center"/>
              <w:rPr>
                <w:color w:val="000000"/>
                <w:sz w:val="18"/>
                <w:szCs w:val="18"/>
              </w:rPr>
            </w:pPr>
            <w:r>
              <w:rPr>
                <w:color w:val="000000"/>
                <w:kern w:val="0"/>
                <w:sz w:val="18"/>
                <w:szCs w:val="18"/>
                <w:lang w:bidi="ar"/>
              </w:rPr>
              <w:t>3</w:t>
            </w:r>
          </w:p>
        </w:tc>
        <w:tc>
          <w:tcPr>
            <w:tcW w:w="626" w:type="pct"/>
            <w:shd w:val="clear" w:color="auto" w:fill="auto"/>
            <w:vAlign w:val="center"/>
          </w:tcPr>
          <w:p w14:paraId="4B9E88B4" w14:textId="77777777" w:rsidR="00136417" w:rsidRDefault="005D76BA">
            <w:pPr>
              <w:widowControl/>
              <w:textAlignment w:val="center"/>
              <w:rPr>
                <w:color w:val="000000"/>
                <w:sz w:val="18"/>
                <w:szCs w:val="18"/>
              </w:rPr>
            </w:pPr>
            <w:r>
              <w:rPr>
                <w:color w:val="000000"/>
                <w:kern w:val="0"/>
                <w:sz w:val="18"/>
                <w:szCs w:val="18"/>
                <w:lang w:bidi="ar"/>
              </w:rPr>
              <w:t>项目预算资金是否按照计划执行，用以反映或考核项目预算执行情况。</w:t>
            </w:r>
          </w:p>
        </w:tc>
        <w:tc>
          <w:tcPr>
            <w:tcW w:w="823" w:type="pct"/>
            <w:shd w:val="clear" w:color="auto" w:fill="auto"/>
            <w:vAlign w:val="center"/>
          </w:tcPr>
          <w:p w14:paraId="1BEF4CFD" w14:textId="77777777" w:rsidR="00136417" w:rsidRDefault="005D76BA">
            <w:pPr>
              <w:widowControl/>
              <w:jc w:val="left"/>
              <w:textAlignment w:val="center"/>
              <w:rPr>
                <w:color w:val="000000"/>
                <w:sz w:val="18"/>
                <w:szCs w:val="18"/>
              </w:rPr>
            </w:pPr>
            <w:r>
              <w:rPr>
                <w:color w:val="000000"/>
                <w:kern w:val="0"/>
                <w:sz w:val="18"/>
                <w:szCs w:val="18"/>
                <w:lang w:bidi="ar"/>
              </w:rPr>
              <w:t>预算执行率</w:t>
            </w:r>
            <w:r>
              <w:rPr>
                <w:color w:val="000000"/>
                <w:kern w:val="0"/>
                <w:sz w:val="18"/>
                <w:szCs w:val="18"/>
                <w:lang w:bidi="ar"/>
              </w:rPr>
              <w:t>=</w:t>
            </w:r>
            <w:r>
              <w:rPr>
                <w:color w:val="000000"/>
                <w:kern w:val="0"/>
                <w:sz w:val="18"/>
                <w:szCs w:val="18"/>
                <w:lang w:bidi="ar"/>
              </w:rPr>
              <w:t>（实际支出资金</w:t>
            </w:r>
            <w:r>
              <w:rPr>
                <w:color w:val="000000"/>
                <w:kern w:val="0"/>
                <w:sz w:val="18"/>
                <w:szCs w:val="18"/>
                <w:lang w:bidi="ar"/>
              </w:rPr>
              <w:t>/</w:t>
            </w:r>
            <w:r>
              <w:rPr>
                <w:color w:val="000000"/>
                <w:kern w:val="0"/>
                <w:sz w:val="18"/>
                <w:szCs w:val="18"/>
                <w:lang w:bidi="ar"/>
              </w:rPr>
              <w:t>实际到位资金）</w:t>
            </w:r>
            <w:r>
              <w:rPr>
                <w:color w:val="000000"/>
                <w:kern w:val="0"/>
                <w:sz w:val="18"/>
                <w:szCs w:val="18"/>
                <w:lang w:bidi="ar"/>
              </w:rPr>
              <w:t>×100%</w:t>
            </w:r>
            <w:r>
              <w:rPr>
                <w:color w:val="000000"/>
                <w:kern w:val="0"/>
                <w:sz w:val="18"/>
                <w:szCs w:val="18"/>
                <w:lang w:bidi="ar"/>
              </w:rPr>
              <w:t>。</w:t>
            </w:r>
            <w:r>
              <w:rPr>
                <w:color w:val="000000"/>
                <w:kern w:val="0"/>
                <w:sz w:val="18"/>
                <w:szCs w:val="18"/>
                <w:lang w:bidi="ar"/>
              </w:rPr>
              <w:br/>
            </w:r>
            <w:r>
              <w:rPr>
                <w:color w:val="000000"/>
                <w:kern w:val="0"/>
                <w:sz w:val="18"/>
                <w:szCs w:val="18"/>
                <w:lang w:bidi="ar"/>
              </w:rPr>
              <w:t>实际支出资金：一定时期（本年度或项目期）内项目实际拨付的资金。</w:t>
            </w:r>
          </w:p>
        </w:tc>
        <w:tc>
          <w:tcPr>
            <w:tcW w:w="1139" w:type="pct"/>
            <w:shd w:val="clear" w:color="auto" w:fill="auto"/>
            <w:vAlign w:val="center"/>
          </w:tcPr>
          <w:p w14:paraId="46695975" w14:textId="77777777" w:rsidR="00136417" w:rsidRDefault="005D76BA">
            <w:pPr>
              <w:widowControl/>
              <w:jc w:val="left"/>
              <w:textAlignment w:val="center"/>
              <w:rPr>
                <w:color w:val="000000"/>
                <w:sz w:val="18"/>
                <w:szCs w:val="18"/>
              </w:rPr>
            </w:pPr>
            <w:r>
              <w:rPr>
                <w:color w:val="000000"/>
                <w:kern w:val="0"/>
                <w:sz w:val="18"/>
                <w:szCs w:val="18"/>
                <w:lang w:bidi="ar"/>
              </w:rPr>
              <w:t>得分＝（实际支出资金／实际到位资金）</w:t>
            </w:r>
            <w:r>
              <w:rPr>
                <w:color w:val="000000"/>
                <w:kern w:val="0"/>
                <w:sz w:val="18"/>
                <w:szCs w:val="18"/>
                <w:lang w:bidi="ar"/>
              </w:rPr>
              <w:t>×100%*2</w:t>
            </w:r>
            <w:r>
              <w:rPr>
                <w:color w:val="000000"/>
                <w:kern w:val="0"/>
                <w:sz w:val="18"/>
                <w:szCs w:val="18"/>
                <w:lang w:bidi="ar"/>
              </w:rPr>
              <w:t>分，超预算执行的本指标扣</w:t>
            </w:r>
            <w:r>
              <w:rPr>
                <w:color w:val="000000"/>
                <w:kern w:val="0"/>
                <w:sz w:val="18"/>
                <w:szCs w:val="18"/>
                <w:lang w:bidi="ar"/>
              </w:rPr>
              <w:t>1</w:t>
            </w:r>
            <w:r>
              <w:rPr>
                <w:color w:val="000000"/>
                <w:kern w:val="0"/>
                <w:sz w:val="18"/>
                <w:szCs w:val="18"/>
                <w:lang w:bidi="ar"/>
              </w:rPr>
              <w:t>分。</w:t>
            </w:r>
          </w:p>
        </w:tc>
        <w:tc>
          <w:tcPr>
            <w:tcW w:w="261" w:type="pct"/>
            <w:shd w:val="clear" w:color="auto" w:fill="auto"/>
            <w:vAlign w:val="center"/>
          </w:tcPr>
          <w:p w14:paraId="5299A549" w14:textId="77777777" w:rsidR="00136417" w:rsidRDefault="005D76BA">
            <w:pPr>
              <w:widowControl/>
              <w:jc w:val="center"/>
              <w:textAlignment w:val="center"/>
              <w:rPr>
                <w:color w:val="000000"/>
                <w:sz w:val="18"/>
                <w:szCs w:val="18"/>
              </w:rPr>
            </w:pPr>
            <w:r>
              <w:rPr>
                <w:color w:val="000000"/>
                <w:kern w:val="0"/>
                <w:sz w:val="18"/>
                <w:szCs w:val="18"/>
                <w:lang w:bidi="ar"/>
              </w:rPr>
              <w:t xml:space="preserve">2.94 </w:t>
            </w:r>
          </w:p>
        </w:tc>
        <w:tc>
          <w:tcPr>
            <w:tcW w:w="483" w:type="pct"/>
            <w:shd w:val="clear" w:color="auto" w:fill="auto"/>
            <w:vAlign w:val="center"/>
          </w:tcPr>
          <w:p w14:paraId="6B66BBCE" w14:textId="77777777" w:rsidR="00136417" w:rsidRDefault="005D76BA">
            <w:pPr>
              <w:widowControl/>
              <w:jc w:val="left"/>
              <w:textAlignment w:val="center"/>
              <w:rPr>
                <w:color w:val="000000"/>
                <w:sz w:val="18"/>
                <w:szCs w:val="18"/>
              </w:rPr>
            </w:pPr>
            <w:r>
              <w:rPr>
                <w:color w:val="000000"/>
                <w:kern w:val="0"/>
                <w:sz w:val="18"/>
                <w:szCs w:val="18"/>
                <w:lang w:bidi="ar"/>
              </w:rPr>
              <w:t>实际到位金额</w:t>
            </w:r>
            <w:r>
              <w:rPr>
                <w:color w:val="000000"/>
                <w:kern w:val="0"/>
                <w:sz w:val="18"/>
                <w:szCs w:val="18"/>
                <w:lang w:bidi="ar"/>
              </w:rPr>
              <w:t>500</w:t>
            </w:r>
            <w:r>
              <w:rPr>
                <w:color w:val="000000"/>
                <w:kern w:val="0"/>
                <w:sz w:val="18"/>
                <w:szCs w:val="18"/>
                <w:lang w:bidi="ar"/>
              </w:rPr>
              <w:t>万元，实际支出金额</w:t>
            </w:r>
            <w:r>
              <w:rPr>
                <w:color w:val="000000"/>
                <w:kern w:val="0"/>
                <w:sz w:val="18"/>
                <w:szCs w:val="18"/>
                <w:lang w:bidi="ar"/>
              </w:rPr>
              <w:t>493.71</w:t>
            </w:r>
            <w:r>
              <w:rPr>
                <w:color w:val="000000"/>
                <w:kern w:val="0"/>
                <w:sz w:val="18"/>
                <w:szCs w:val="18"/>
                <w:lang w:bidi="ar"/>
              </w:rPr>
              <w:t>万元，预算执行率为</w:t>
            </w:r>
            <w:r>
              <w:rPr>
                <w:color w:val="000000"/>
                <w:kern w:val="0"/>
                <w:sz w:val="18"/>
                <w:szCs w:val="18"/>
                <w:lang w:bidi="ar"/>
              </w:rPr>
              <w:t>97.94%</w:t>
            </w:r>
            <w:r>
              <w:rPr>
                <w:color w:val="000000"/>
                <w:kern w:val="0"/>
                <w:sz w:val="18"/>
                <w:szCs w:val="18"/>
                <w:lang w:bidi="ar"/>
              </w:rPr>
              <w:t>。</w:t>
            </w:r>
          </w:p>
        </w:tc>
      </w:tr>
      <w:tr w:rsidR="00136417" w14:paraId="69F511C2" w14:textId="77777777">
        <w:trPr>
          <w:cantSplit/>
          <w:trHeight w:val="3162"/>
        </w:trPr>
        <w:tc>
          <w:tcPr>
            <w:tcW w:w="230" w:type="pct"/>
            <w:vMerge/>
            <w:shd w:val="clear" w:color="auto" w:fill="auto"/>
            <w:noWrap/>
            <w:vAlign w:val="center"/>
          </w:tcPr>
          <w:p w14:paraId="2D1B0F74" w14:textId="77777777" w:rsidR="00136417" w:rsidRDefault="00136417">
            <w:pPr>
              <w:jc w:val="center"/>
              <w:rPr>
                <w:color w:val="000000"/>
                <w:sz w:val="18"/>
                <w:szCs w:val="18"/>
              </w:rPr>
            </w:pPr>
          </w:p>
        </w:tc>
        <w:tc>
          <w:tcPr>
            <w:tcW w:w="225" w:type="pct"/>
            <w:vMerge/>
            <w:shd w:val="clear" w:color="auto" w:fill="auto"/>
            <w:noWrap/>
            <w:vAlign w:val="center"/>
          </w:tcPr>
          <w:p w14:paraId="022CA59E" w14:textId="77777777" w:rsidR="00136417" w:rsidRDefault="00136417">
            <w:pPr>
              <w:jc w:val="center"/>
              <w:rPr>
                <w:color w:val="000000"/>
                <w:sz w:val="18"/>
                <w:szCs w:val="18"/>
              </w:rPr>
            </w:pPr>
          </w:p>
        </w:tc>
        <w:tc>
          <w:tcPr>
            <w:tcW w:w="225" w:type="pct"/>
            <w:vMerge/>
            <w:shd w:val="clear" w:color="auto" w:fill="auto"/>
            <w:vAlign w:val="center"/>
          </w:tcPr>
          <w:p w14:paraId="05DA5506" w14:textId="77777777" w:rsidR="00136417" w:rsidRDefault="00136417">
            <w:pPr>
              <w:jc w:val="center"/>
              <w:rPr>
                <w:color w:val="000000"/>
                <w:sz w:val="18"/>
                <w:szCs w:val="18"/>
              </w:rPr>
            </w:pPr>
          </w:p>
        </w:tc>
        <w:tc>
          <w:tcPr>
            <w:tcW w:w="259" w:type="pct"/>
            <w:vMerge/>
            <w:shd w:val="clear" w:color="auto" w:fill="auto"/>
            <w:vAlign w:val="center"/>
          </w:tcPr>
          <w:p w14:paraId="23FC8A9F" w14:textId="77777777" w:rsidR="00136417" w:rsidRDefault="00136417">
            <w:pPr>
              <w:jc w:val="center"/>
              <w:rPr>
                <w:color w:val="000000"/>
                <w:sz w:val="18"/>
                <w:szCs w:val="18"/>
              </w:rPr>
            </w:pPr>
          </w:p>
        </w:tc>
        <w:tc>
          <w:tcPr>
            <w:tcW w:w="446" w:type="pct"/>
            <w:shd w:val="clear" w:color="auto" w:fill="auto"/>
            <w:vAlign w:val="center"/>
          </w:tcPr>
          <w:p w14:paraId="2A5EAC27" w14:textId="77777777" w:rsidR="00136417" w:rsidRDefault="005D76BA">
            <w:pPr>
              <w:widowControl/>
              <w:jc w:val="center"/>
              <w:textAlignment w:val="center"/>
              <w:rPr>
                <w:color w:val="000000"/>
                <w:sz w:val="18"/>
                <w:szCs w:val="18"/>
              </w:rPr>
            </w:pPr>
            <w:r>
              <w:rPr>
                <w:color w:val="000000"/>
                <w:kern w:val="0"/>
                <w:sz w:val="18"/>
                <w:szCs w:val="18"/>
                <w:lang w:bidi="ar"/>
              </w:rPr>
              <w:t>资金使用合</w:t>
            </w:r>
            <w:proofErr w:type="gramStart"/>
            <w:r>
              <w:rPr>
                <w:color w:val="000000"/>
                <w:kern w:val="0"/>
                <w:sz w:val="18"/>
                <w:szCs w:val="18"/>
                <w:lang w:bidi="ar"/>
              </w:rPr>
              <w:t>规</w:t>
            </w:r>
            <w:proofErr w:type="gramEnd"/>
            <w:r>
              <w:rPr>
                <w:color w:val="000000"/>
                <w:kern w:val="0"/>
                <w:sz w:val="18"/>
                <w:szCs w:val="18"/>
                <w:lang w:bidi="ar"/>
              </w:rPr>
              <w:t>性</w:t>
            </w:r>
          </w:p>
        </w:tc>
        <w:tc>
          <w:tcPr>
            <w:tcW w:w="277" w:type="pct"/>
            <w:shd w:val="clear" w:color="auto" w:fill="auto"/>
            <w:vAlign w:val="center"/>
          </w:tcPr>
          <w:p w14:paraId="0CFF19D1" w14:textId="77777777" w:rsidR="00136417" w:rsidRDefault="005D76BA">
            <w:pPr>
              <w:widowControl/>
              <w:jc w:val="center"/>
              <w:textAlignment w:val="center"/>
              <w:rPr>
                <w:color w:val="000000"/>
                <w:sz w:val="18"/>
                <w:szCs w:val="18"/>
              </w:rPr>
            </w:pPr>
            <w:r>
              <w:rPr>
                <w:color w:val="000000"/>
                <w:kern w:val="0"/>
                <w:sz w:val="18"/>
                <w:szCs w:val="18"/>
                <w:lang w:bidi="ar"/>
              </w:rPr>
              <w:t>3</w:t>
            </w:r>
          </w:p>
        </w:tc>
        <w:tc>
          <w:tcPr>
            <w:tcW w:w="626" w:type="pct"/>
            <w:shd w:val="clear" w:color="auto" w:fill="auto"/>
            <w:vAlign w:val="center"/>
          </w:tcPr>
          <w:p w14:paraId="318E2741" w14:textId="77777777" w:rsidR="00136417" w:rsidRDefault="005D76BA">
            <w:pPr>
              <w:widowControl/>
              <w:textAlignment w:val="center"/>
              <w:rPr>
                <w:color w:val="000000"/>
                <w:sz w:val="18"/>
                <w:szCs w:val="18"/>
              </w:rPr>
            </w:pPr>
            <w:r>
              <w:rPr>
                <w:color w:val="000000"/>
                <w:kern w:val="0"/>
                <w:sz w:val="18"/>
                <w:szCs w:val="18"/>
                <w:lang w:bidi="ar"/>
              </w:rPr>
              <w:t>项目资金使用是否符合相关的财务管理制度规定，用以反映和考核项目资金的规范运行情况。</w:t>
            </w:r>
          </w:p>
        </w:tc>
        <w:tc>
          <w:tcPr>
            <w:tcW w:w="823" w:type="pct"/>
            <w:shd w:val="clear" w:color="auto" w:fill="auto"/>
            <w:vAlign w:val="center"/>
          </w:tcPr>
          <w:p w14:paraId="3584ACE9" w14:textId="77777777" w:rsidR="00136417" w:rsidRDefault="005D76BA">
            <w:pPr>
              <w:widowControl/>
              <w:jc w:val="left"/>
              <w:textAlignment w:val="center"/>
              <w:rPr>
                <w:color w:val="000000"/>
                <w:sz w:val="18"/>
                <w:szCs w:val="18"/>
              </w:rPr>
            </w:pPr>
            <w:r>
              <w:rPr>
                <w:color w:val="000000"/>
                <w:kern w:val="0"/>
                <w:sz w:val="18"/>
                <w:szCs w:val="18"/>
                <w:lang w:bidi="ar"/>
              </w:rPr>
              <w:t>评价要点：</w:t>
            </w:r>
            <w:r>
              <w:rPr>
                <w:color w:val="000000"/>
                <w:kern w:val="0"/>
                <w:sz w:val="18"/>
                <w:szCs w:val="18"/>
                <w:lang w:bidi="ar"/>
              </w:rPr>
              <w:br/>
              <w:t>①</w:t>
            </w:r>
            <w:r>
              <w:rPr>
                <w:color w:val="000000"/>
                <w:kern w:val="0"/>
                <w:sz w:val="18"/>
                <w:szCs w:val="18"/>
                <w:lang w:bidi="ar"/>
              </w:rPr>
              <w:t>是否符合国家财经法规和财务管理制度以及有关专项资金管理办法的规定；</w:t>
            </w:r>
            <w:r>
              <w:rPr>
                <w:color w:val="000000"/>
                <w:kern w:val="0"/>
                <w:sz w:val="18"/>
                <w:szCs w:val="18"/>
                <w:lang w:bidi="ar"/>
              </w:rPr>
              <w:br/>
              <w:t>②</w:t>
            </w:r>
            <w:r>
              <w:rPr>
                <w:color w:val="000000"/>
                <w:kern w:val="0"/>
                <w:sz w:val="18"/>
                <w:szCs w:val="18"/>
                <w:lang w:bidi="ar"/>
              </w:rPr>
              <w:t>资金的拨付是否有完整的审批程序和手续；</w:t>
            </w:r>
            <w:r>
              <w:rPr>
                <w:color w:val="000000"/>
                <w:kern w:val="0"/>
                <w:sz w:val="18"/>
                <w:szCs w:val="18"/>
                <w:lang w:bidi="ar"/>
              </w:rPr>
              <w:br/>
              <w:t>③</w:t>
            </w:r>
            <w:r>
              <w:rPr>
                <w:color w:val="000000"/>
                <w:kern w:val="0"/>
                <w:sz w:val="18"/>
                <w:szCs w:val="18"/>
                <w:lang w:bidi="ar"/>
              </w:rPr>
              <w:t>是否符合项目预算批复或合同规定的用途；</w:t>
            </w:r>
            <w:r>
              <w:rPr>
                <w:color w:val="000000"/>
                <w:kern w:val="0"/>
                <w:sz w:val="18"/>
                <w:szCs w:val="18"/>
                <w:lang w:bidi="ar"/>
              </w:rPr>
              <w:br/>
              <w:t>④</w:t>
            </w:r>
            <w:r>
              <w:rPr>
                <w:color w:val="000000"/>
                <w:kern w:val="0"/>
                <w:sz w:val="18"/>
                <w:szCs w:val="18"/>
                <w:lang w:bidi="ar"/>
              </w:rPr>
              <w:t>是否存在截留、挤占、挪用、虚列支出等情况。</w:t>
            </w:r>
          </w:p>
        </w:tc>
        <w:tc>
          <w:tcPr>
            <w:tcW w:w="1139" w:type="pct"/>
            <w:shd w:val="clear" w:color="auto" w:fill="auto"/>
            <w:vAlign w:val="center"/>
          </w:tcPr>
          <w:p w14:paraId="3DEA42FE" w14:textId="77777777" w:rsidR="00136417" w:rsidRDefault="005D76BA">
            <w:pPr>
              <w:widowControl/>
              <w:jc w:val="left"/>
              <w:textAlignment w:val="center"/>
              <w:rPr>
                <w:b/>
                <w:bCs/>
                <w:color w:val="000000"/>
                <w:sz w:val="18"/>
                <w:szCs w:val="18"/>
              </w:rPr>
            </w:pPr>
            <w:r>
              <w:rPr>
                <w:b/>
                <w:bCs/>
                <w:color w:val="000000"/>
                <w:kern w:val="0"/>
                <w:sz w:val="18"/>
                <w:szCs w:val="18"/>
                <w:lang w:bidi="ar"/>
              </w:rPr>
              <w:t>以下内容每一项不符合扣</w:t>
            </w:r>
            <w:r>
              <w:rPr>
                <w:b/>
                <w:bCs/>
                <w:color w:val="000000"/>
                <w:kern w:val="0"/>
                <w:sz w:val="18"/>
                <w:szCs w:val="18"/>
                <w:lang w:bidi="ar"/>
              </w:rPr>
              <w:t>1</w:t>
            </w:r>
            <w:r>
              <w:rPr>
                <w:b/>
                <w:bCs/>
                <w:color w:val="000000"/>
                <w:kern w:val="0"/>
                <w:sz w:val="18"/>
                <w:szCs w:val="18"/>
                <w:lang w:bidi="ar"/>
              </w:rPr>
              <w:t>分，扣完为止：</w:t>
            </w:r>
            <w:r>
              <w:rPr>
                <w:rStyle w:val="font21"/>
                <w:rFonts w:ascii="Times New Roman" w:hAnsi="Times New Roman" w:cs="Times New Roman" w:hint="default"/>
                <w:sz w:val="18"/>
                <w:szCs w:val="18"/>
                <w:lang w:bidi="ar"/>
              </w:rPr>
              <w:br/>
              <w:t>1.</w:t>
            </w:r>
            <w:r>
              <w:rPr>
                <w:rStyle w:val="font21"/>
                <w:rFonts w:ascii="Times New Roman" w:hAnsi="Times New Roman" w:cs="Times New Roman" w:hint="default"/>
                <w:sz w:val="18"/>
                <w:szCs w:val="18"/>
                <w:lang w:bidi="ar"/>
              </w:rPr>
              <w:t>符合国家财经法规和财务管理制度以及有关专项资金管理办法的规定；</w:t>
            </w:r>
            <w:r>
              <w:rPr>
                <w:rStyle w:val="font21"/>
                <w:rFonts w:ascii="Times New Roman" w:hAnsi="Times New Roman" w:cs="Times New Roman" w:hint="default"/>
                <w:sz w:val="18"/>
                <w:szCs w:val="18"/>
                <w:lang w:bidi="ar"/>
              </w:rPr>
              <w:br/>
              <w:t>2.</w:t>
            </w:r>
            <w:r>
              <w:rPr>
                <w:rStyle w:val="font21"/>
                <w:rFonts w:ascii="Times New Roman" w:hAnsi="Times New Roman" w:cs="Times New Roman" w:hint="default"/>
                <w:sz w:val="18"/>
                <w:szCs w:val="18"/>
                <w:lang w:bidi="ar"/>
              </w:rPr>
              <w:t>资金的拨付有完整的审批程序和手续；</w:t>
            </w:r>
            <w:r>
              <w:rPr>
                <w:rStyle w:val="font21"/>
                <w:rFonts w:ascii="Times New Roman" w:hAnsi="Times New Roman" w:cs="Times New Roman" w:hint="default"/>
                <w:sz w:val="18"/>
                <w:szCs w:val="18"/>
                <w:lang w:bidi="ar"/>
              </w:rPr>
              <w:br/>
              <w:t>3.</w:t>
            </w:r>
            <w:r>
              <w:rPr>
                <w:rStyle w:val="font21"/>
                <w:rFonts w:ascii="Times New Roman" w:hAnsi="Times New Roman" w:cs="Times New Roman" w:hint="default"/>
                <w:sz w:val="18"/>
                <w:szCs w:val="18"/>
                <w:lang w:bidi="ar"/>
              </w:rPr>
              <w:t>符合项目预算批复或合同规定的用途；</w:t>
            </w:r>
            <w:r>
              <w:rPr>
                <w:rStyle w:val="font21"/>
                <w:rFonts w:ascii="Times New Roman" w:hAnsi="Times New Roman" w:cs="Times New Roman" w:hint="default"/>
                <w:sz w:val="18"/>
                <w:szCs w:val="18"/>
                <w:lang w:bidi="ar"/>
              </w:rPr>
              <w:br/>
              <w:t>4.</w:t>
            </w:r>
            <w:r>
              <w:rPr>
                <w:rStyle w:val="font21"/>
                <w:rFonts w:ascii="Times New Roman" w:hAnsi="Times New Roman" w:cs="Times New Roman" w:hint="default"/>
                <w:sz w:val="18"/>
                <w:szCs w:val="18"/>
                <w:lang w:bidi="ar"/>
              </w:rPr>
              <w:t>不存在截留、挤占、挪用、</w:t>
            </w:r>
            <w:r>
              <w:rPr>
                <w:rStyle w:val="font21"/>
                <w:rFonts w:ascii="Times New Roman" w:hAnsi="Times New Roman" w:cs="Times New Roman" w:hint="default"/>
                <w:sz w:val="18"/>
                <w:szCs w:val="18"/>
                <w:lang w:bidi="ar"/>
              </w:rPr>
              <w:t>虚列支出等情况。</w:t>
            </w:r>
          </w:p>
        </w:tc>
        <w:tc>
          <w:tcPr>
            <w:tcW w:w="261" w:type="pct"/>
            <w:shd w:val="clear" w:color="auto" w:fill="auto"/>
            <w:vAlign w:val="center"/>
          </w:tcPr>
          <w:p w14:paraId="5F18F26C" w14:textId="77777777" w:rsidR="00136417" w:rsidRDefault="005D76BA">
            <w:pPr>
              <w:widowControl/>
              <w:jc w:val="center"/>
              <w:textAlignment w:val="center"/>
              <w:rPr>
                <w:color w:val="000000"/>
                <w:sz w:val="18"/>
                <w:szCs w:val="18"/>
              </w:rPr>
            </w:pPr>
            <w:r>
              <w:rPr>
                <w:color w:val="000000"/>
                <w:kern w:val="0"/>
                <w:sz w:val="18"/>
                <w:szCs w:val="18"/>
                <w:lang w:bidi="ar"/>
              </w:rPr>
              <w:t>3</w:t>
            </w:r>
          </w:p>
        </w:tc>
        <w:tc>
          <w:tcPr>
            <w:tcW w:w="483" w:type="pct"/>
            <w:shd w:val="clear" w:color="auto" w:fill="auto"/>
            <w:vAlign w:val="center"/>
          </w:tcPr>
          <w:p w14:paraId="5B190581" w14:textId="77777777" w:rsidR="00136417" w:rsidRDefault="005D76BA">
            <w:pPr>
              <w:widowControl/>
              <w:jc w:val="center"/>
              <w:textAlignment w:val="center"/>
              <w:rPr>
                <w:color w:val="000000"/>
                <w:sz w:val="18"/>
                <w:szCs w:val="18"/>
              </w:rPr>
            </w:pPr>
            <w:r>
              <w:rPr>
                <w:color w:val="000000"/>
                <w:kern w:val="0"/>
                <w:sz w:val="18"/>
                <w:szCs w:val="18"/>
                <w:lang w:bidi="ar"/>
              </w:rPr>
              <w:t>-</w:t>
            </w:r>
          </w:p>
        </w:tc>
      </w:tr>
      <w:tr w:rsidR="00136417" w14:paraId="4BD3CD25" w14:textId="77777777">
        <w:trPr>
          <w:cantSplit/>
          <w:trHeight w:val="2400"/>
        </w:trPr>
        <w:tc>
          <w:tcPr>
            <w:tcW w:w="230" w:type="pct"/>
            <w:vMerge/>
            <w:shd w:val="clear" w:color="auto" w:fill="auto"/>
            <w:noWrap/>
            <w:vAlign w:val="center"/>
          </w:tcPr>
          <w:p w14:paraId="79B72EE4" w14:textId="77777777" w:rsidR="00136417" w:rsidRDefault="00136417">
            <w:pPr>
              <w:jc w:val="center"/>
              <w:rPr>
                <w:color w:val="000000"/>
                <w:sz w:val="18"/>
                <w:szCs w:val="18"/>
              </w:rPr>
            </w:pPr>
          </w:p>
        </w:tc>
        <w:tc>
          <w:tcPr>
            <w:tcW w:w="225" w:type="pct"/>
            <w:vMerge/>
            <w:shd w:val="clear" w:color="auto" w:fill="auto"/>
            <w:noWrap/>
            <w:vAlign w:val="center"/>
          </w:tcPr>
          <w:p w14:paraId="038EE4DB" w14:textId="77777777" w:rsidR="00136417" w:rsidRDefault="00136417">
            <w:pPr>
              <w:jc w:val="center"/>
              <w:rPr>
                <w:color w:val="000000"/>
                <w:sz w:val="18"/>
                <w:szCs w:val="18"/>
              </w:rPr>
            </w:pPr>
          </w:p>
        </w:tc>
        <w:tc>
          <w:tcPr>
            <w:tcW w:w="225" w:type="pct"/>
            <w:vMerge w:val="restart"/>
            <w:shd w:val="clear" w:color="auto" w:fill="auto"/>
            <w:vAlign w:val="center"/>
          </w:tcPr>
          <w:p w14:paraId="1BEE5B23" w14:textId="77777777" w:rsidR="00136417" w:rsidRDefault="005D76BA">
            <w:pPr>
              <w:widowControl/>
              <w:jc w:val="center"/>
              <w:textAlignment w:val="center"/>
              <w:rPr>
                <w:color w:val="000000"/>
                <w:sz w:val="18"/>
                <w:szCs w:val="18"/>
              </w:rPr>
            </w:pPr>
            <w:r>
              <w:rPr>
                <w:color w:val="000000"/>
                <w:kern w:val="0"/>
                <w:sz w:val="18"/>
                <w:szCs w:val="18"/>
                <w:lang w:bidi="ar"/>
              </w:rPr>
              <w:t>组织实施</w:t>
            </w:r>
          </w:p>
        </w:tc>
        <w:tc>
          <w:tcPr>
            <w:tcW w:w="259" w:type="pct"/>
            <w:vMerge w:val="restart"/>
            <w:shd w:val="clear" w:color="auto" w:fill="auto"/>
            <w:vAlign w:val="center"/>
          </w:tcPr>
          <w:p w14:paraId="222AFC53" w14:textId="77777777" w:rsidR="00136417" w:rsidRDefault="005D76BA">
            <w:pPr>
              <w:widowControl/>
              <w:jc w:val="center"/>
              <w:textAlignment w:val="center"/>
              <w:rPr>
                <w:color w:val="000000"/>
                <w:sz w:val="18"/>
                <w:szCs w:val="18"/>
              </w:rPr>
            </w:pPr>
            <w:r>
              <w:rPr>
                <w:color w:val="000000"/>
                <w:kern w:val="0"/>
                <w:sz w:val="18"/>
                <w:szCs w:val="18"/>
                <w:lang w:bidi="ar"/>
              </w:rPr>
              <w:t>12</w:t>
            </w:r>
          </w:p>
        </w:tc>
        <w:tc>
          <w:tcPr>
            <w:tcW w:w="446" w:type="pct"/>
            <w:shd w:val="clear" w:color="auto" w:fill="auto"/>
            <w:vAlign w:val="center"/>
          </w:tcPr>
          <w:p w14:paraId="661EAEE0" w14:textId="77777777" w:rsidR="00136417" w:rsidRDefault="005D76BA">
            <w:pPr>
              <w:widowControl/>
              <w:jc w:val="center"/>
              <w:textAlignment w:val="center"/>
              <w:rPr>
                <w:color w:val="000000"/>
                <w:sz w:val="18"/>
                <w:szCs w:val="18"/>
              </w:rPr>
            </w:pPr>
            <w:r>
              <w:rPr>
                <w:color w:val="000000"/>
                <w:kern w:val="0"/>
                <w:sz w:val="18"/>
                <w:szCs w:val="18"/>
                <w:lang w:bidi="ar"/>
              </w:rPr>
              <w:t>管理制度健全性</w:t>
            </w:r>
          </w:p>
        </w:tc>
        <w:tc>
          <w:tcPr>
            <w:tcW w:w="277" w:type="pct"/>
            <w:shd w:val="clear" w:color="auto" w:fill="auto"/>
            <w:vAlign w:val="center"/>
          </w:tcPr>
          <w:p w14:paraId="4227C674" w14:textId="77777777" w:rsidR="00136417" w:rsidRDefault="005D76BA">
            <w:pPr>
              <w:widowControl/>
              <w:jc w:val="center"/>
              <w:textAlignment w:val="center"/>
              <w:rPr>
                <w:color w:val="000000"/>
                <w:sz w:val="18"/>
                <w:szCs w:val="18"/>
              </w:rPr>
            </w:pPr>
            <w:r>
              <w:rPr>
                <w:color w:val="000000"/>
                <w:kern w:val="0"/>
                <w:sz w:val="18"/>
                <w:szCs w:val="18"/>
                <w:lang w:bidi="ar"/>
              </w:rPr>
              <w:t>4</w:t>
            </w:r>
          </w:p>
        </w:tc>
        <w:tc>
          <w:tcPr>
            <w:tcW w:w="626" w:type="pct"/>
            <w:shd w:val="clear" w:color="auto" w:fill="auto"/>
            <w:vAlign w:val="center"/>
          </w:tcPr>
          <w:p w14:paraId="0AF52C62" w14:textId="77777777" w:rsidR="00136417" w:rsidRDefault="005D76BA">
            <w:pPr>
              <w:widowControl/>
              <w:textAlignment w:val="center"/>
              <w:rPr>
                <w:color w:val="000000"/>
                <w:sz w:val="18"/>
                <w:szCs w:val="18"/>
              </w:rPr>
            </w:pPr>
            <w:r>
              <w:rPr>
                <w:color w:val="000000"/>
                <w:kern w:val="0"/>
                <w:sz w:val="18"/>
                <w:szCs w:val="18"/>
                <w:lang w:bidi="ar"/>
              </w:rPr>
              <w:t>项目实施单位的财务和业务管理制度是否健全，用以反映和考核财务和业务管理制度对项目顺利实施的保障情况。</w:t>
            </w:r>
          </w:p>
        </w:tc>
        <w:tc>
          <w:tcPr>
            <w:tcW w:w="823" w:type="pct"/>
            <w:shd w:val="clear" w:color="auto" w:fill="auto"/>
            <w:vAlign w:val="center"/>
          </w:tcPr>
          <w:p w14:paraId="7AB44FB7" w14:textId="77777777" w:rsidR="00136417" w:rsidRDefault="005D76BA">
            <w:pPr>
              <w:widowControl/>
              <w:jc w:val="left"/>
              <w:textAlignment w:val="center"/>
              <w:rPr>
                <w:color w:val="000000"/>
                <w:sz w:val="18"/>
                <w:szCs w:val="18"/>
              </w:rPr>
            </w:pPr>
            <w:r>
              <w:rPr>
                <w:color w:val="000000"/>
                <w:kern w:val="0"/>
                <w:sz w:val="18"/>
                <w:szCs w:val="18"/>
                <w:lang w:bidi="ar"/>
              </w:rPr>
              <w:t>评价要点：</w:t>
            </w:r>
            <w:r>
              <w:rPr>
                <w:color w:val="000000"/>
                <w:kern w:val="0"/>
                <w:sz w:val="18"/>
                <w:szCs w:val="18"/>
                <w:lang w:bidi="ar"/>
              </w:rPr>
              <w:br/>
              <w:t>①</w:t>
            </w:r>
            <w:r>
              <w:rPr>
                <w:color w:val="000000"/>
                <w:kern w:val="0"/>
                <w:sz w:val="18"/>
                <w:szCs w:val="18"/>
                <w:lang w:bidi="ar"/>
              </w:rPr>
              <w:t>是否已制定或具有相应的财务和业务管理制度；</w:t>
            </w:r>
            <w:r>
              <w:rPr>
                <w:color w:val="000000"/>
                <w:kern w:val="0"/>
                <w:sz w:val="18"/>
                <w:szCs w:val="18"/>
                <w:lang w:bidi="ar"/>
              </w:rPr>
              <w:br/>
              <w:t>②</w:t>
            </w:r>
            <w:r>
              <w:rPr>
                <w:color w:val="000000"/>
                <w:kern w:val="0"/>
                <w:sz w:val="18"/>
                <w:szCs w:val="18"/>
                <w:lang w:bidi="ar"/>
              </w:rPr>
              <w:t>财务和业务管理制度是否合法、合</w:t>
            </w:r>
            <w:proofErr w:type="gramStart"/>
            <w:r>
              <w:rPr>
                <w:color w:val="000000"/>
                <w:kern w:val="0"/>
                <w:sz w:val="18"/>
                <w:szCs w:val="18"/>
                <w:lang w:bidi="ar"/>
              </w:rPr>
              <w:t>规</w:t>
            </w:r>
            <w:proofErr w:type="gramEnd"/>
            <w:r>
              <w:rPr>
                <w:color w:val="000000"/>
                <w:kern w:val="0"/>
                <w:sz w:val="18"/>
                <w:szCs w:val="18"/>
                <w:lang w:bidi="ar"/>
              </w:rPr>
              <w:t>、完整。</w:t>
            </w:r>
          </w:p>
        </w:tc>
        <w:tc>
          <w:tcPr>
            <w:tcW w:w="1139" w:type="pct"/>
            <w:shd w:val="clear" w:color="auto" w:fill="auto"/>
            <w:vAlign w:val="center"/>
          </w:tcPr>
          <w:p w14:paraId="72630E72" w14:textId="77777777" w:rsidR="00136417" w:rsidRDefault="005D76BA">
            <w:pPr>
              <w:widowControl/>
              <w:jc w:val="left"/>
              <w:textAlignment w:val="center"/>
              <w:rPr>
                <w:b/>
                <w:bCs/>
                <w:color w:val="000000"/>
                <w:sz w:val="18"/>
                <w:szCs w:val="18"/>
              </w:rPr>
            </w:pPr>
            <w:r>
              <w:rPr>
                <w:rStyle w:val="font01"/>
                <w:rFonts w:ascii="Times New Roman" w:hAnsi="Times New Roman" w:cs="Times New Roman" w:hint="default"/>
                <w:sz w:val="18"/>
                <w:szCs w:val="18"/>
                <w:lang w:bidi="ar"/>
              </w:rPr>
              <w:t>以下内容每项</w:t>
            </w:r>
            <w:r>
              <w:rPr>
                <w:rStyle w:val="font01"/>
                <w:rFonts w:ascii="Times New Roman" w:hAnsi="Times New Roman" w:cs="Times New Roman" w:hint="default"/>
                <w:sz w:val="18"/>
                <w:szCs w:val="18"/>
                <w:lang w:bidi="ar"/>
              </w:rPr>
              <w:t>2</w:t>
            </w:r>
            <w:r>
              <w:rPr>
                <w:rStyle w:val="font01"/>
                <w:rFonts w:ascii="Times New Roman" w:hAnsi="Times New Roman" w:cs="Times New Roman" w:hint="default"/>
                <w:sz w:val="18"/>
                <w:szCs w:val="18"/>
                <w:lang w:bidi="ar"/>
              </w:rPr>
              <w:t>分，符合得</w:t>
            </w:r>
            <w:r>
              <w:rPr>
                <w:rStyle w:val="font01"/>
                <w:rFonts w:ascii="Times New Roman" w:hAnsi="Times New Roman" w:cs="Times New Roman" w:hint="default"/>
                <w:sz w:val="18"/>
                <w:szCs w:val="18"/>
                <w:lang w:bidi="ar"/>
              </w:rPr>
              <w:t>1.6</w:t>
            </w:r>
            <w:r>
              <w:rPr>
                <w:rStyle w:val="font01"/>
                <w:rFonts w:ascii="Times New Roman" w:hAnsi="Times New Roman" w:cs="Times New Roman" w:hint="default"/>
                <w:sz w:val="18"/>
                <w:szCs w:val="18"/>
                <w:lang w:bidi="ar"/>
              </w:rPr>
              <w:t>（含）</w:t>
            </w:r>
            <w:r>
              <w:rPr>
                <w:rStyle w:val="font01"/>
                <w:rFonts w:ascii="Times New Roman" w:hAnsi="Times New Roman" w:cs="Times New Roman" w:hint="default"/>
                <w:sz w:val="18"/>
                <w:szCs w:val="18"/>
                <w:lang w:bidi="ar"/>
              </w:rPr>
              <w:t>-2</w:t>
            </w:r>
            <w:r>
              <w:rPr>
                <w:rStyle w:val="font01"/>
                <w:rFonts w:ascii="Times New Roman" w:hAnsi="Times New Roman" w:cs="Times New Roman" w:hint="default"/>
                <w:sz w:val="18"/>
                <w:szCs w:val="18"/>
                <w:lang w:bidi="ar"/>
              </w:rPr>
              <w:t>分；</w:t>
            </w:r>
            <w:r>
              <w:rPr>
                <w:rStyle w:val="font01"/>
                <w:rFonts w:ascii="Times New Roman" w:hAnsi="Times New Roman" w:cs="Times New Roman" w:hint="default"/>
                <w:sz w:val="18"/>
                <w:szCs w:val="18"/>
                <w:lang w:bidi="ar"/>
              </w:rPr>
              <w:br/>
            </w:r>
            <w:r>
              <w:rPr>
                <w:rStyle w:val="font01"/>
                <w:rFonts w:ascii="Times New Roman" w:hAnsi="Times New Roman" w:cs="Times New Roman" w:hint="default"/>
                <w:sz w:val="18"/>
                <w:szCs w:val="18"/>
                <w:lang w:bidi="ar"/>
              </w:rPr>
              <w:t>基本符合得</w:t>
            </w:r>
            <w:r>
              <w:rPr>
                <w:rStyle w:val="font01"/>
                <w:rFonts w:ascii="Times New Roman" w:hAnsi="Times New Roman" w:cs="Times New Roman" w:hint="default"/>
                <w:sz w:val="18"/>
                <w:szCs w:val="18"/>
                <w:lang w:bidi="ar"/>
              </w:rPr>
              <w:t>1.2</w:t>
            </w:r>
            <w:r>
              <w:rPr>
                <w:rStyle w:val="font01"/>
                <w:rFonts w:ascii="Times New Roman" w:hAnsi="Times New Roman" w:cs="Times New Roman" w:hint="default"/>
                <w:sz w:val="18"/>
                <w:szCs w:val="18"/>
                <w:lang w:bidi="ar"/>
              </w:rPr>
              <w:t>（含）</w:t>
            </w:r>
            <w:r>
              <w:rPr>
                <w:rStyle w:val="font01"/>
                <w:rFonts w:ascii="Times New Roman" w:hAnsi="Times New Roman" w:cs="Times New Roman" w:hint="default"/>
                <w:sz w:val="18"/>
                <w:szCs w:val="18"/>
                <w:lang w:bidi="ar"/>
              </w:rPr>
              <w:t>-1.6</w:t>
            </w:r>
            <w:r>
              <w:rPr>
                <w:rStyle w:val="font01"/>
                <w:rFonts w:ascii="Times New Roman" w:hAnsi="Times New Roman" w:cs="Times New Roman" w:hint="default"/>
                <w:sz w:val="18"/>
                <w:szCs w:val="18"/>
                <w:lang w:bidi="ar"/>
              </w:rPr>
              <w:t>分；</w:t>
            </w:r>
            <w:r>
              <w:rPr>
                <w:rStyle w:val="font01"/>
                <w:rFonts w:ascii="Times New Roman" w:hAnsi="Times New Roman" w:cs="Times New Roman" w:hint="default"/>
                <w:sz w:val="18"/>
                <w:szCs w:val="18"/>
                <w:lang w:bidi="ar"/>
              </w:rPr>
              <w:br/>
            </w:r>
            <w:r>
              <w:rPr>
                <w:rStyle w:val="font01"/>
                <w:rFonts w:ascii="Times New Roman" w:hAnsi="Times New Roman" w:cs="Times New Roman" w:hint="default"/>
                <w:sz w:val="18"/>
                <w:szCs w:val="18"/>
                <w:lang w:bidi="ar"/>
              </w:rPr>
              <w:t>不够符合得</w:t>
            </w:r>
            <w:r>
              <w:rPr>
                <w:rStyle w:val="font01"/>
                <w:rFonts w:ascii="Times New Roman" w:hAnsi="Times New Roman" w:cs="Times New Roman" w:hint="default"/>
                <w:sz w:val="18"/>
                <w:szCs w:val="18"/>
                <w:lang w:bidi="ar"/>
              </w:rPr>
              <w:t>0-1.2</w:t>
            </w:r>
            <w:r>
              <w:rPr>
                <w:rStyle w:val="font01"/>
                <w:rFonts w:ascii="Times New Roman" w:hAnsi="Times New Roman" w:cs="Times New Roman" w:hint="default"/>
                <w:sz w:val="18"/>
                <w:szCs w:val="18"/>
                <w:lang w:bidi="ar"/>
              </w:rPr>
              <w:t>分。</w:t>
            </w:r>
            <w:r>
              <w:rPr>
                <w:rStyle w:val="font01"/>
                <w:rFonts w:ascii="Times New Roman" w:hAnsi="Times New Roman" w:cs="Times New Roman" w:hint="default"/>
                <w:sz w:val="18"/>
                <w:szCs w:val="18"/>
                <w:lang w:bidi="ar"/>
              </w:rPr>
              <w:br/>
            </w:r>
            <w:r>
              <w:rPr>
                <w:rStyle w:val="font01"/>
                <w:rFonts w:ascii="Times New Roman" w:hAnsi="Times New Roman" w:cs="Times New Roman" w:hint="default"/>
                <w:sz w:val="18"/>
                <w:szCs w:val="18"/>
                <w:lang w:bidi="ar"/>
              </w:rPr>
              <w:t>本指标得分为以下两项得分加总：</w:t>
            </w:r>
            <w:r>
              <w:rPr>
                <w:rStyle w:val="font21"/>
                <w:rFonts w:ascii="Times New Roman" w:hAnsi="Times New Roman" w:cs="Times New Roman" w:hint="default"/>
                <w:sz w:val="18"/>
                <w:szCs w:val="18"/>
                <w:lang w:bidi="ar"/>
              </w:rPr>
              <w:br/>
              <w:t>1.</w:t>
            </w:r>
            <w:proofErr w:type="gramStart"/>
            <w:r>
              <w:rPr>
                <w:rStyle w:val="font21"/>
                <w:rFonts w:ascii="Times New Roman" w:hAnsi="Times New Roman" w:cs="Times New Roman" w:hint="default"/>
                <w:sz w:val="18"/>
                <w:szCs w:val="18"/>
                <w:lang w:bidi="ar"/>
              </w:rPr>
              <w:t>己制定</w:t>
            </w:r>
            <w:proofErr w:type="gramEnd"/>
            <w:r>
              <w:rPr>
                <w:rStyle w:val="font21"/>
                <w:rFonts w:ascii="Times New Roman" w:hAnsi="Times New Roman" w:cs="Times New Roman" w:hint="default"/>
                <w:sz w:val="18"/>
                <w:szCs w:val="18"/>
                <w:lang w:bidi="ar"/>
              </w:rPr>
              <w:t>或具有相应的财务和业务管理制度；</w:t>
            </w:r>
            <w:r>
              <w:rPr>
                <w:rStyle w:val="font21"/>
                <w:rFonts w:ascii="Times New Roman" w:hAnsi="Times New Roman" w:cs="Times New Roman" w:hint="default"/>
                <w:sz w:val="18"/>
                <w:szCs w:val="18"/>
                <w:lang w:bidi="ar"/>
              </w:rPr>
              <w:br/>
            </w:r>
            <w:r>
              <w:rPr>
                <w:rStyle w:val="font21"/>
                <w:rFonts w:ascii="Times New Roman" w:hAnsi="Times New Roman" w:cs="Times New Roman" w:hint="default"/>
                <w:sz w:val="18"/>
                <w:szCs w:val="18"/>
                <w:lang w:bidi="ar"/>
              </w:rPr>
              <w:t>2.</w:t>
            </w:r>
            <w:r>
              <w:rPr>
                <w:rStyle w:val="font21"/>
                <w:rFonts w:ascii="Times New Roman" w:hAnsi="Times New Roman" w:cs="Times New Roman" w:hint="default"/>
                <w:sz w:val="18"/>
                <w:szCs w:val="18"/>
                <w:lang w:bidi="ar"/>
              </w:rPr>
              <w:t>财务和业务管理制度合法、合</w:t>
            </w:r>
            <w:proofErr w:type="gramStart"/>
            <w:r>
              <w:rPr>
                <w:rStyle w:val="font21"/>
                <w:rFonts w:ascii="Times New Roman" w:hAnsi="Times New Roman" w:cs="Times New Roman" w:hint="default"/>
                <w:sz w:val="18"/>
                <w:szCs w:val="18"/>
                <w:lang w:bidi="ar"/>
              </w:rPr>
              <w:t>规</w:t>
            </w:r>
            <w:proofErr w:type="gramEnd"/>
            <w:r>
              <w:rPr>
                <w:rStyle w:val="font21"/>
                <w:rFonts w:ascii="Times New Roman" w:hAnsi="Times New Roman" w:cs="Times New Roman" w:hint="default"/>
                <w:sz w:val="18"/>
                <w:szCs w:val="18"/>
                <w:lang w:bidi="ar"/>
              </w:rPr>
              <w:t>、完整。</w:t>
            </w:r>
          </w:p>
        </w:tc>
        <w:tc>
          <w:tcPr>
            <w:tcW w:w="261" w:type="pct"/>
            <w:shd w:val="clear" w:color="auto" w:fill="auto"/>
            <w:vAlign w:val="center"/>
          </w:tcPr>
          <w:p w14:paraId="5D2E2C11" w14:textId="77777777" w:rsidR="00136417" w:rsidRDefault="005D76BA">
            <w:pPr>
              <w:widowControl/>
              <w:jc w:val="center"/>
              <w:textAlignment w:val="center"/>
              <w:rPr>
                <w:color w:val="000000"/>
                <w:sz w:val="18"/>
                <w:szCs w:val="18"/>
              </w:rPr>
            </w:pPr>
            <w:r>
              <w:rPr>
                <w:color w:val="000000"/>
                <w:kern w:val="0"/>
                <w:sz w:val="18"/>
                <w:szCs w:val="18"/>
                <w:lang w:bidi="ar"/>
              </w:rPr>
              <w:t>4</w:t>
            </w:r>
          </w:p>
        </w:tc>
        <w:tc>
          <w:tcPr>
            <w:tcW w:w="483" w:type="pct"/>
            <w:shd w:val="clear" w:color="auto" w:fill="auto"/>
            <w:vAlign w:val="center"/>
          </w:tcPr>
          <w:p w14:paraId="4F5D5D5E" w14:textId="77777777" w:rsidR="00136417" w:rsidRDefault="005D76BA">
            <w:pPr>
              <w:widowControl/>
              <w:jc w:val="center"/>
              <w:textAlignment w:val="center"/>
              <w:rPr>
                <w:color w:val="000000"/>
                <w:sz w:val="18"/>
                <w:szCs w:val="18"/>
              </w:rPr>
            </w:pPr>
            <w:r>
              <w:rPr>
                <w:color w:val="000000"/>
                <w:kern w:val="0"/>
                <w:sz w:val="18"/>
                <w:szCs w:val="18"/>
                <w:lang w:bidi="ar"/>
              </w:rPr>
              <w:t>-</w:t>
            </w:r>
          </w:p>
        </w:tc>
      </w:tr>
      <w:tr w:rsidR="00136417" w14:paraId="2AD09EA6" w14:textId="77777777">
        <w:trPr>
          <w:cantSplit/>
          <w:trHeight w:val="3162"/>
        </w:trPr>
        <w:tc>
          <w:tcPr>
            <w:tcW w:w="230" w:type="pct"/>
            <w:vMerge/>
            <w:shd w:val="clear" w:color="auto" w:fill="auto"/>
            <w:noWrap/>
            <w:vAlign w:val="center"/>
          </w:tcPr>
          <w:p w14:paraId="1771D0CC" w14:textId="77777777" w:rsidR="00136417" w:rsidRDefault="00136417">
            <w:pPr>
              <w:jc w:val="center"/>
              <w:rPr>
                <w:color w:val="000000"/>
                <w:sz w:val="18"/>
                <w:szCs w:val="18"/>
              </w:rPr>
            </w:pPr>
          </w:p>
        </w:tc>
        <w:tc>
          <w:tcPr>
            <w:tcW w:w="225" w:type="pct"/>
            <w:vMerge/>
            <w:shd w:val="clear" w:color="auto" w:fill="auto"/>
            <w:noWrap/>
            <w:vAlign w:val="center"/>
          </w:tcPr>
          <w:p w14:paraId="0463D91C" w14:textId="77777777" w:rsidR="00136417" w:rsidRDefault="00136417">
            <w:pPr>
              <w:jc w:val="center"/>
              <w:rPr>
                <w:color w:val="000000"/>
                <w:sz w:val="18"/>
                <w:szCs w:val="18"/>
              </w:rPr>
            </w:pPr>
          </w:p>
        </w:tc>
        <w:tc>
          <w:tcPr>
            <w:tcW w:w="225" w:type="pct"/>
            <w:vMerge/>
            <w:shd w:val="clear" w:color="auto" w:fill="auto"/>
            <w:vAlign w:val="center"/>
          </w:tcPr>
          <w:p w14:paraId="058CC717" w14:textId="77777777" w:rsidR="00136417" w:rsidRDefault="00136417">
            <w:pPr>
              <w:jc w:val="center"/>
              <w:rPr>
                <w:color w:val="000000"/>
                <w:sz w:val="18"/>
                <w:szCs w:val="18"/>
              </w:rPr>
            </w:pPr>
          </w:p>
        </w:tc>
        <w:tc>
          <w:tcPr>
            <w:tcW w:w="259" w:type="pct"/>
            <w:vMerge/>
            <w:shd w:val="clear" w:color="auto" w:fill="auto"/>
            <w:vAlign w:val="center"/>
          </w:tcPr>
          <w:p w14:paraId="04BE6E83" w14:textId="77777777" w:rsidR="00136417" w:rsidRDefault="00136417">
            <w:pPr>
              <w:jc w:val="center"/>
              <w:rPr>
                <w:color w:val="000000"/>
                <w:sz w:val="18"/>
                <w:szCs w:val="18"/>
              </w:rPr>
            </w:pPr>
          </w:p>
        </w:tc>
        <w:tc>
          <w:tcPr>
            <w:tcW w:w="446" w:type="pct"/>
            <w:shd w:val="clear" w:color="auto" w:fill="auto"/>
            <w:vAlign w:val="center"/>
          </w:tcPr>
          <w:p w14:paraId="18A25110" w14:textId="77777777" w:rsidR="00136417" w:rsidRDefault="005D76BA">
            <w:pPr>
              <w:widowControl/>
              <w:jc w:val="center"/>
              <w:textAlignment w:val="center"/>
              <w:rPr>
                <w:color w:val="000000"/>
                <w:sz w:val="18"/>
                <w:szCs w:val="18"/>
              </w:rPr>
            </w:pPr>
            <w:r>
              <w:rPr>
                <w:color w:val="000000"/>
                <w:kern w:val="0"/>
                <w:sz w:val="18"/>
                <w:szCs w:val="18"/>
                <w:lang w:bidi="ar"/>
              </w:rPr>
              <w:t>制度执行有效性</w:t>
            </w:r>
          </w:p>
        </w:tc>
        <w:tc>
          <w:tcPr>
            <w:tcW w:w="277" w:type="pct"/>
            <w:shd w:val="clear" w:color="auto" w:fill="auto"/>
            <w:vAlign w:val="center"/>
          </w:tcPr>
          <w:p w14:paraId="260C9281" w14:textId="77777777" w:rsidR="00136417" w:rsidRDefault="005D76BA">
            <w:pPr>
              <w:widowControl/>
              <w:jc w:val="center"/>
              <w:textAlignment w:val="center"/>
              <w:rPr>
                <w:color w:val="000000"/>
                <w:sz w:val="18"/>
                <w:szCs w:val="18"/>
              </w:rPr>
            </w:pPr>
            <w:r>
              <w:rPr>
                <w:color w:val="000000"/>
                <w:kern w:val="0"/>
                <w:sz w:val="18"/>
                <w:szCs w:val="18"/>
                <w:lang w:bidi="ar"/>
              </w:rPr>
              <w:t>8</w:t>
            </w:r>
          </w:p>
        </w:tc>
        <w:tc>
          <w:tcPr>
            <w:tcW w:w="626" w:type="pct"/>
            <w:shd w:val="clear" w:color="auto" w:fill="auto"/>
            <w:vAlign w:val="center"/>
          </w:tcPr>
          <w:p w14:paraId="4B5D2179" w14:textId="77777777" w:rsidR="00136417" w:rsidRDefault="005D76BA">
            <w:pPr>
              <w:widowControl/>
              <w:textAlignment w:val="center"/>
              <w:rPr>
                <w:color w:val="000000"/>
                <w:sz w:val="18"/>
                <w:szCs w:val="18"/>
              </w:rPr>
            </w:pPr>
            <w:r>
              <w:rPr>
                <w:color w:val="000000"/>
                <w:kern w:val="0"/>
                <w:sz w:val="18"/>
                <w:szCs w:val="18"/>
                <w:lang w:bidi="ar"/>
              </w:rPr>
              <w:t>项目实施是否符合相关管理规定，用以反映和考核相关管理制度的有效执行情况。</w:t>
            </w:r>
          </w:p>
        </w:tc>
        <w:tc>
          <w:tcPr>
            <w:tcW w:w="823" w:type="pct"/>
            <w:shd w:val="clear" w:color="auto" w:fill="auto"/>
            <w:vAlign w:val="center"/>
          </w:tcPr>
          <w:p w14:paraId="4EDA0B27" w14:textId="77777777" w:rsidR="00136417" w:rsidRDefault="005D76BA">
            <w:pPr>
              <w:widowControl/>
              <w:jc w:val="left"/>
              <w:textAlignment w:val="center"/>
              <w:rPr>
                <w:color w:val="000000"/>
                <w:sz w:val="18"/>
                <w:szCs w:val="18"/>
              </w:rPr>
            </w:pPr>
            <w:r>
              <w:rPr>
                <w:color w:val="000000"/>
                <w:kern w:val="0"/>
                <w:sz w:val="18"/>
                <w:szCs w:val="18"/>
                <w:lang w:bidi="ar"/>
              </w:rPr>
              <w:t>评价要点：</w:t>
            </w:r>
            <w:r>
              <w:rPr>
                <w:color w:val="000000"/>
                <w:kern w:val="0"/>
                <w:sz w:val="18"/>
                <w:szCs w:val="18"/>
                <w:lang w:bidi="ar"/>
              </w:rPr>
              <w:br/>
              <w:t>①</w:t>
            </w:r>
            <w:r>
              <w:rPr>
                <w:color w:val="000000"/>
                <w:kern w:val="0"/>
                <w:sz w:val="18"/>
                <w:szCs w:val="18"/>
                <w:lang w:bidi="ar"/>
              </w:rPr>
              <w:t>是否遵守相关法律法规和相关管理规定；</w:t>
            </w:r>
            <w:r>
              <w:rPr>
                <w:color w:val="000000"/>
                <w:kern w:val="0"/>
                <w:sz w:val="18"/>
                <w:szCs w:val="18"/>
                <w:lang w:bidi="ar"/>
              </w:rPr>
              <w:br/>
              <w:t>②</w:t>
            </w:r>
            <w:r>
              <w:rPr>
                <w:color w:val="000000"/>
                <w:kern w:val="0"/>
                <w:sz w:val="18"/>
                <w:szCs w:val="18"/>
                <w:lang w:bidi="ar"/>
              </w:rPr>
              <w:t>项目调整及支出调整手续是否完备；</w:t>
            </w:r>
            <w:r>
              <w:rPr>
                <w:color w:val="000000"/>
                <w:kern w:val="0"/>
                <w:sz w:val="18"/>
                <w:szCs w:val="18"/>
                <w:lang w:bidi="ar"/>
              </w:rPr>
              <w:br/>
              <w:t>③</w:t>
            </w:r>
            <w:r>
              <w:rPr>
                <w:color w:val="000000"/>
                <w:kern w:val="0"/>
                <w:sz w:val="18"/>
                <w:szCs w:val="18"/>
                <w:lang w:bidi="ar"/>
              </w:rPr>
              <w:t>项目合同书、验收报告、技术鉴定等资料是否齐全并及时归档；</w:t>
            </w:r>
            <w:r>
              <w:rPr>
                <w:color w:val="000000"/>
                <w:kern w:val="0"/>
                <w:sz w:val="18"/>
                <w:szCs w:val="18"/>
                <w:lang w:bidi="ar"/>
              </w:rPr>
              <w:br/>
              <w:t>④</w:t>
            </w:r>
            <w:r>
              <w:rPr>
                <w:color w:val="000000"/>
                <w:kern w:val="0"/>
                <w:sz w:val="18"/>
                <w:szCs w:val="18"/>
                <w:lang w:bidi="ar"/>
              </w:rPr>
              <w:t>项目实施的人员条件、场地设备、信息支撑等是否落实到位。</w:t>
            </w:r>
          </w:p>
        </w:tc>
        <w:tc>
          <w:tcPr>
            <w:tcW w:w="1139" w:type="pct"/>
            <w:shd w:val="clear" w:color="auto" w:fill="auto"/>
            <w:vAlign w:val="center"/>
          </w:tcPr>
          <w:p w14:paraId="1DEABC19" w14:textId="77777777" w:rsidR="00136417" w:rsidRDefault="005D76BA">
            <w:pPr>
              <w:widowControl/>
              <w:textAlignment w:val="center"/>
              <w:rPr>
                <w:b/>
                <w:bCs/>
                <w:color w:val="000000"/>
                <w:sz w:val="18"/>
                <w:szCs w:val="18"/>
              </w:rPr>
            </w:pPr>
            <w:r>
              <w:rPr>
                <w:rStyle w:val="font01"/>
                <w:rFonts w:ascii="Times New Roman" w:hAnsi="Times New Roman" w:cs="Times New Roman" w:hint="default"/>
                <w:sz w:val="18"/>
                <w:szCs w:val="18"/>
                <w:lang w:bidi="ar"/>
              </w:rPr>
              <w:t>以下内容每项</w:t>
            </w:r>
            <w:r>
              <w:rPr>
                <w:rStyle w:val="font01"/>
                <w:rFonts w:ascii="Times New Roman" w:hAnsi="Times New Roman" w:cs="Times New Roman" w:hint="default"/>
                <w:sz w:val="18"/>
                <w:szCs w:val="18"/>
                <w:lang w:bidi="ar"/>
              </w:rPr>
              <w:t>2</w:t>
            </w:r>
            <w:r>
              <w:rPr>
                <w:rStyle w:val="font01"/>
                <w:rFonts w:ascii="Times New Roman" w:hAnsi="Times New Roman" w:cs="Times New Roman" w:hint="default"/>
                <w:sz w:val="18"/>
                <w:szCs w:val="18"/>
                <w:lang w:bidi="ar"/>
              </w:rPr>
              <w:t>分，符合得</w:t>
            </w:r>
            <w:r>
              <w:rPr>
                <w:rStyle w:val="font01"/>
                <w:rFonts w:ascii="Times New Roman" w:hAnsi="Times New Roman" w:cs="Times New Roman" w:hint="default"/>
                <w:sz w:val="18"/>
                <w:szCs w:val="18"/>
                <w:lang w:bidi="ar"/>
              </w:rPr>
              <w:t>1.6</w:t>
            </w:r>
            <w:r>
              <w:rPr>
                <w:rStyle w:val="font01"/>
                <w:rFonts w:ascii="Times New Roman" w:hAnsi="Times New Roman" w:cs="Times New Roman" w:hint="default"/>
                <w:sz w:val="18"/>
                <w:szCs w:val="18"/>
                <w:lang w:bidi="ar"/>
              </w:rPr>
              <w:t>（含）</w:t>
            </w:r>
            <w:r>
              <w:rPr>
                <w:rStyle w:val="font01"/>
                <w:rFonts w:ascii="Times New Roman" w:hAnsi="Times New Roman" w:cs="Times New Roman" w:hint="default"/>
                <w:sz w:val="18"/>
                <w:szCs w:val="18"/>
                <w:lang w:bidi="ar"/>
              </w:rPr>
              <w:t>-2</w:t>
            </w:r>
            <w:r>
              <w:rPr>
                <w:rStyle w:val="font01"/>
                <w:rFonts w:ascii="Times New Roman" w:hAnsi="Times New Roman" w:cs="Times New Roman" w:hint="default"/>
                <w:sz w:val="18"/>
                <w:szCs w:val="18"/>
                <w:lang w:bidi="ar"/>
              </w:rPr>
              <w:t>分；</w:t>
            </w:r>
            <w:r>
              <w:rPr>
                <w:rStyle w:val="font01"/>
                <w:rFonts w:ascii="Times New Roman" w:hAnsi="Times New Roman" w:cs="Times New Roman" w:hint="default"/>
                <w:sz w:val="18"/>
                <w:szCs w:val="18"/>
                <w:lang w:bidi="ar"/>
              </w:rPr>
              <w:br/>
            </w:r>
            <w:r>
              <w:rPr>
                <w:rStyle w:val="font01"/>
                <w:rFonts w:ascii="Times New Roman" w:hAnsi="Times New Roman" w:cs="Times New Roman" w:hint="default"/>
                <w:sz w:val="18"/>
                <w:szCs w:val="18"/>
                <w:lang w:bidi="ar"/>
              </w:rPr>
              <w:t>基本符合得</w:t>
            </w:r>
            <w:r>
              <w:rPr>
                <w:rStyle w:val="font01"/>
                <w:rFonts w:ascii="Times New Roman" w:hAnsi="Times New Roman" w:cs="Times New Roman" w:hint="default"/>
                <w:sz w:val="18"/>
                <w:szCs w:val="18"/>
                <w:lang w:bidi="ar"/>
              </w:rPr>
              <w:t>1.2</w:t>
            </w:r>
            <w:r>
              <w:rPr>
                <w:rStyle w:val="font01"/>
                <w:rFonts w:ascii="Times New Roman" w:hAnsi="Times New Roman" w:cs="Times New Roman" w:hint="default"/>
                <w:sz w:val="18"/>
                <w:szCs w:val="18"/>
                <w:lang w:bidi="ar"/>
              </w:rPr>
              <w:t>（含）</w:t>
            </w:r>
            <w:r>
              <w:rPr>
                <w:rStyle w:val="font01"/>
                <w:rFonts w:ascii="Times New Roman" w:hAnsi="Times New Roman" w:cs="Times New Roman" w:hint="default"/>
                <w:sz w:val="18"/>
                <w:szCs w:val="18"/>
                <w:lang w:bidi="ar"/>
              </w:rPr>
              <w:t>-1.6</w:t>
            </w:r>
            <w:r>
              <w:rPr>
                <w:rStyle w:val="font01"/>
                <w:rFonts w:ascii="Times New Roman" w:hAnsi="Times New Roman" w:cs="Times New Roman" w:hint="default"/>
                <w:sz w:val="18"/>
                <w:szCs w:val="18"/>
                <w:lang w:bidi="ar"/>
              </w:rPr>
              <w:t>分；</w:t>
            </w:r>
            <w:r>
              <w:rPr>
                <w:rStyle w:val="font01"/>
                <w:rFonts w:ascii="Times New Roman" w:hAnsi="Times New Roman" w:cs="Times New Roman" w:hint="default"/>
                <w:sz w:val="18"/>
                <w:szCs w:val="18"/>
                <w:lang w:bidi="ar"/>
              </w:rPr>
              <w:br/>
            </w:r>
            <w:r>
              <w:rPr>
                <w:rStyle w:val="font01"/>
                <w:rFonts w:ascii="Times New Roman" w:hAnsi="Times New Roman" w:cs="Times New Roman" w:hint="default"/>
                <w:sz w:val="18"/>
                <w:szCs w:val="18"/>
                <w:lang w:bidi="ar"/>
              </w:rPr>
              <w:t>不够符合得</w:t>
            </w:r>
            <w:r>
              <w:rPr>
                <w:rStyle w:val="font01"/>
                <w:rFonts w:ascii="Times New Roman" w:hAnsi="Times New Roman" w:cs="Times New Roman" w:hint="default"/>
                <w:sz w:val="18"/>
                <w:szCs w:val="18"/>
                <w:lang w:bidi="ar"/>
              </w:rPr>
              <w:t>0-1.2</w:t>
            </w:r>
            <w:r>
              <w:rPr>
                <w:rStyle w:val="font01"/>
                <w:rFonts w:ascii="Times New Roman" w:hAnsi="Times New Roman" w:cs="Times New Roman" w:hint="default"/>
                <w:sz w:val="18"/>
                <w:szCs w:val="18"/>
                <w:lang w:bidi="ar"/>
              </w:rPr>
              <w:t>分。</w:t>
            </w:r>
            <w:r>
              <w:rPr>
                <w:rStyle w:val="font01"/>
                <w:rFonts w:ascii="Times New Roman" w:hAnsi="Times New Roman" w:cs="Times New Roman" w:hint="default"/>
                <w:sz w:val="18"/>
                <w:szCs w:val="18"/>
                <w:lang w:bidi="ar"/>
              </w:rPr>
              <w:br/>
            </w:r>
            <w:r>
              <w:rPr>
                <w:rStyle w:val="font01"/>
                <w:rFonts w:ascii="Times New Roman" w:hAnsi="Times New Roman" w:cs="Times New Roman" w:hint="default"/>
                <w:sz w:val="18"/>
                <w:szCs w:val="18"/>
                <w:lang w:bidi="ar"/>
              </w:rPr>
              <w:t>本指标得分为以下四项得分加总：</w:t>
            </w:r>
            <w:r>
              <w:rPr>
                <w:rStyle w:val="font21"/>
                <w:rFonts w:ascii="Times New Roman" w:hAnsi="Times New Roman" w:cs="Times New Roman" w:hint="default"/>
                <w:sz w:val="18"/>
                <w:szCs w:val="18"/>
                <w:lang w:bidi="ar"/>
              </w:rPr>
              <w:br/>
              <w:t>1.</w:t>
            </w:r>
            <w:r>
              <w:rPr>
                <w:rStyle w:val="font21"/>
                <w:rFonts w:ascii="Times New Roman" w:hAnsi="Times New Roman" w:cs="Times New Roman" w:hint="default"/>
                <w:sz w:val="18"/>
                <w:szCs w:val="18"/>
                <w:lang w:bidi="ar"/>
              </w:rPr>
              <w:t>遵守相关法律法规和相关管理规定；</w:t>
            </w:r>
            <w:r>
              <w:rPr>
                <w:rStyle w:val="font21"/>
                <w:rFonts w:ascii="Times New Roman" w:hAnsi="Times New Roman" w:cs="Times New Roman" w:hint="default"/>
                <w:sz w:val="18"/>
                <w:szCs w:val="18"/>
                <w:lang w:bidi="ar"/>
              </w:rPr>
              <w:br/>
              <w:t>2.</w:t>
            </w:r>
            <w:r>
              <w:rPr>
                <w:rStyle w:val="font21"/>
                <w:rFonts w:ascii="Times New Roman" w:hAnsi="Times New Roman" w:cs="Times New Roman" w:hint="default"/>
                <w:sz w:val="18"/>
                <w:szCs w:val="18"/>
                <w:lang w:bidi="ar"/>
              </w:rPr>
              <w:t>项目调整及支出调整手续完备；</w:t>
            </w:r>
            <w:r>
              <w:rPr>
                <w:rStyle w:val="font21"/>
                <w:rFonts w:ascii="Times New Roman" w:hAnsi="Times New Roman" w:cs="Times New Roman" w:hint="default"/>
                <w:sz w:val="18"/>
                <w:szCs w:val="18"/>
                <w:lang w:bidi="ar"/>
              </w:rPr>
              <w:br/>
              <w:t>3.</w:t>
            </w:r>
            <w:r>
              <w:rPr>
                <w:rStyle w:val="font21"/>
                <w:rFonts w:ascii="Times New Roman" w:hAnsi="Times New Roman" w:cs="Times New Roman" w:hint="default"/>
                <w:sz w:val="18"/>
                <w:szCs w:val="18"/>
                <w:lang w:bidi="ar"/>
              </w:rPr>
              <w:t>项目合同书、验收报告、技术鉴定等资料齐全并及时归档；</w:t>
            </w:r>
            <w:r>
              <w:rPr>
                <w:rStyle w:val="font21"/>
                <w:rFonts w:ascii="Times New Roman" w:hAnsi="Times New Roman" w:cs="Times New Roman" w:hint="default"/>
                <w:sz w:val="18"/>
                <w:szCs w:val="18"/>
                <w:lang w:bidi="ar"/>
              </w:rPr>
              <w:br/>
              <w:t>4.</w:t>
            </w:r>
            <w:r>
              <w:rPr>
                <w:rStyle w:val="font21"/>
                <w:rFonts w:ascii="Times New Roman" w:hAnsi="Times New Roman" w:cs="Times New Roman" w:hint="default"/>
                <w:sz w:val="18"/>
                <w:szCs w:val="18"/>
                <w:lang w:bidi="ar"/>
              </w:rPr>
              <w:t>项目实施的人员条件、场地设备、信息支撑等落实到位。</w:t>
            </w:r>
          </w:p>
        </w:tc>
        <w:tc>
          <w:tcPr>
            <w:tcW w:w="261" w:type="pct"/>
            <w:shd w:val="clear" w:color="auto" w:fill="auto"/>
            <w:vAlign w:val="center"/>
          </w:tcPr>
          <w:p w14:paraId="513ED842" w14:textId="77777777" w:rsidR="00136417" w:rsidRDefault="005D76BA">
            <w:pPr>
              <w:widowControl/>
              <w:jc w:val="center"/>
              <w:textAlignment w:val="center"/>
              <w:rPr>
                <w:color w:val="000000"/>
                <w:sz w:val="18"/>
                <w:szCs w:val="18"/>
              </w:rPr>
            </w:pPr>
            <w:r>
              <w:rPr>
                <w:color w:val="000000"/>
                <w:kern w:val="0"/>
                <w:sz w:val="18"/>
                <w:szCs w:val="18"/>
                <w:lang w:bidi="ar"/>
              </w:rPr>
              <w:t>6</w:t>
            </w:r>
          </w:p>
        </w:tc>
        <w:tc>
          <w:tcPr>
            <w:tcW w:w="483" w:type="pct"/>
            <w:shd w:val="clear" w:color="auto" w:fill="auto"/>
            <w:vAlign w:val="center"/>
          </w:tcPr>
          <w:p w14:paraId="72FB3942" w14:textId="77777777" w:rsidR="00136417" w:rsidRDefault="005D76BA">
            <w:pPr>
              <w:widowControl/>
              <w:jc w:val="left"/>
              <w:textAlignment w:val="center"/>
              <w:rPr>
                <w:color w:val="000000"/>
                <w:sz w:val="18"/>
                <w:szCs w:val="18"/>
              </w:rPr>
            </w:pPr>
            <w:r>
              <w:rPr>
                <w:color w:val="000000"/>
                <w:kern w:val="0"/>
                <w:sz w:val="18"/>
                <w:szCs w:val="18"/>
                <w:lang w:bidi="ar"/>
              </w:rPr>
              <w:t>采购委托代理协议签订日期填写不完整；政府采购合同缺少签订日期。</w:t>
            </w:r>
          </w:p>
        </w:tc>
      </w:tr>
      <w:tr w:rsidR="00136417" w14:paraId="1EC3479F" w14:textId="77777777">
        <w:trPr>
          <w:cantSplit/>
          <w:trHeight w:val="1440"/>
        </w:trPr>
        <w:tc>
          <w:tcPr>
            <w:tcW w:w="230" w:type="pct"/>
            <w:vMerge w:val="restart"/>
            <w:shd w:val="clear" w:color="auto" w:fill="auto"/>
            <w:noWrap/>
            <w:vAlign w:val="center"/>
          </w:tcPr>
          <w:p w14:paraId="206321F2" w14:textId="77777777" w:rsidR="00136417" w:rsidRDefault="005D76BA">
            <w:pPr>
              <w:widowControl/>
              <w:jc w:val="center"/>
              <w:textAlignment w:val="center"/>
              <w:rPr>
                <w:color w:val="000000"/>
                <w:sz w:val="18"/>
                <w:szCs w:val="18"/>
              </w:rPr>
            </w:pPr>
            <w:r>
              <w:rPr>
                <w:color w:val="000000"/>
                <w:kern w:val="0"/>
                <w:sz w:val="18"/>
                <w:szCs w:val="18"/>
                <w:lang w:bidi="ar"/>
              </w:rPr>
              <w:t>产出</w:t>
            </w:r>
          </w:p>
        </w:tc>
        <w:tc>
          <w:tcPr>
            <w:tcW w:w="225" w:type="pct"/>
            <w:vMerge w:val="restart"/>
            <w:shd w:val="clear" w:color="auto" w:fill="auto"/>
            <w:noWrap/>
            <w:vAlign w:val="center"/>
          </w:tcPr>
          <w:p w14:paraId="1619FA03" w14:textId="77777777" w:rsidR="00136417" w:rsidRDefault="005D76BA">
            <w:pPr>
              <w:widowControl/>
              <w:jc w:val="center"/>
              <w:textAlignment w:val="center"/>
              <w:rPr>
                <w:color w:val="000000"/>
                <w:sz w:val="18"/>
                <w:szCs w:val="18"/>
              </w:rPr>
            </w:pPr>
            <w:r>
              <w:rPr>
                <w:color w:val="000000"/>
                <w:kern w:val="0"/>
                <w:sz w:val="18"/>
                <w:szCs w:val="18"/>
                <w:lang w:bidi="ar"/>
              </w:rPr>
              <w:t>40</w:t>
            </w:r>
          </w:p>
        </w:tc>
        <w:tc>
          <w:tcPr>
            <w:tcW w:w="225" w:type="pct"/>
            <w:vMerge w:val="restart"/>
            <w:shd w:val="clear" w:color="auto" w:fill="auto"/>
            <w:noWrap/>
            <w:vAlign w:val="center"/>
          </w:tcPr>
          <w:p w14:paraId="7D99084C" w14:textId="77777777" w:rsidR="00136417" w:rsidRDefault="005D76BA">
            <w:pPr>
              <w:widowControl/>
              <w:jc w:val="center"/>
              <w:textAlignment w:val="center"/>
              <w:rPr>
                <w:color w:val="000000"/>
                <w:sz w:val="18"/>
                <w:szCs w:val="18"/>
              </w:rPr>
            </w:pPr>
            <w:r>
              <w:rPr>
                <w:color w:val="000000"/>
                <w:kern w:val="0"/>
                <w:sz w:val="18"/>
                <w:szCs w:val="18"/>
                <w:lang w:bidi="ar"/>
              </w:rPr>
              <w:t>产出数量</w:t>
            </w:r>
          </w:p>
        </w:tc>
        <w:tc>
          <w:tcPr>
            <w:tcW w:w="259" w:type="pct"/>
            <w:vMerge w:val="restart"/>
            <w:shd w:val="clear" w:color="auto" w:fill="auto"/>
            <w:noWrap/>
            <w:vAlign w:val="center"/>
          </w:tcPr>
          <w:p w14:paraId="72E04930" w14:textId="77777777" w:rsidR="00136417" w:rsidRDefault="005D76BA">
            <w:pPr>
              <w:widowControl/>
              <w:jc w:val="center"/>
              <w:textAlignment w:val="center"/>
              <w:rPr>
                <w:color w:val="000000"/>
                <w:sz w:val="18"/>
                <w:szCs w:val="18"/>
              </w:rPr>
            </w:pPr>
            <w:r>
              <w:rPr>
                <w:color w:val="000000"/>
                <w:kern w:val="0"/>
                <w:sz w:val="18"/>
                <w:szCs w:val="18"/>
                <w:lang w:bidi="ar"/>
              </w:rPr>
              <w:t>10</w:t>
            </w:r>
          </w:p>
        </w:tc>
        <w:tc>
          <w:tcPr>
            <w:tcW w:w="446" w:type="pct"/>
            <w:shd w:val="clear" w:color="auto" w:fill="auto"/>
            <w:vAlign w:val="center"/>
          </w:tcPr>
          <w:p w14:paraId="2164A0C3" w14:textId="77777777" w:rsidR="00136417" w:rsidRDefault="005D76BA">
            <w:pPr>
              <w:widowControl/>
              <w:jc w:val="center"/>
              <w:textAlignment w:val="center"/>
              <w:rPr>
                <w:color w:val="000000"/>
                <w:sz w:val="18"/>
                <w:szCs w:val="18"/>
              </w:rPr>
            </w:pPr>
            <w:r>
              <w:rPr>
                <w:color w:val="000000"/>
                <w:kern w:val="0"/>
                <w:sz w:val="18"/>
                <w:szCs w:val="18"/>
                <w:lang w:bidi="ar"/>
              </w:rPr>
              <w:t>组织实施活动数</w:t>
            </w:r>
          </w:p>
        </w:tc>
        <w:tc>
          <w:tcPr>
            <w:tcW w:w="277" w:type="pct"/>
            <w:shd w:val="clear" w:color="auto" w:fill="auto"/>
            <w:noWrap/>
            <w:vAlign w:val="center"/>
          </w:tcPr>
          <w:p w14:paraId="2C782917" w14:textId="77777777" w:rsidR="00136417" w:rsidRDefault="005D76BA">
            <w:pPr>
              <w:widowControl/>
              <w:jc w:val="center"/>
              <w:textAlignment w:val="center"/>
              <w:rPr>
                <w:color w:val="000000"/>
                <w:sz w:val="18"/>
                <w:szCs w:val="18"/>
              </w:rPr>
            </w:pPr>
            <w:r>
              <w:rPr>
                <w:color w:val="000000"/>
                <w:kern w:val="0"/>
                <w:sz w:val="18"/>
                <w:szCs w:val="18"/>
                <w:lang w:bidi="ar"/>
              </w:rPr>
              <w:t>5</w:t>
            </w:r>
          </w:p>
        </w:tc>
        <w:tc>
          <w:tcPr>
            <w:tcW w:w="626" w:type="pct"/>
            <w:shd w:val="clear" w:color="auto" w:fill="auto"/>
            <w:vAlign w:val="center"/>
          </w:tcPr>
          <w:p w14:paraId="18CD1F70" w14:textId="77777777" w:rsidR="00136417" w:rsidRDefault="005D76BA">
            <w:pPr>
              <w:widowControl/>
              <w:jc w:val="left"/>
              <w:textAlignment w:val="center"/>
              <w:rPr>
                <w:color w:val="000000"/>
                <w:sz w:val="18"/>
                <w:szCs w:val="18"/>
              </w:rPr>
            </w:pPr>
            <w:r>
              <w:rPr>
                <w:color w:val="000000"/>
                <w:kern w:val="0"/>
                <w:sz w:val="18"/>
                <w:szCs w:val="18"/>
                <w:lang w:bidi="ar"/>
              </w:rPr>
              <w:t>项目实施的实际产出数，用以反映和考核项目产出数量目标的实现程度。</w:t>
            </w:r>
          </w:p>
        </w:tc>
        <w:tc>
          <w:tcPr>
            <w:tcW w:w="823" w:type="pct"/>
            <w:shd w:val="clear" w:color="auto" w:fill="auto"/>
            <w:vAlign w:val="center"/>
          </w:tcPr>
          <w:p w14:paraId="103BDB7D" w14:textId="77777777" w:rsidR="00136417" w:rsidRDefault="005D76BA">
            <w:pPr>
              <w:widowControl/>
              <w:jc w:val="left"/>
              <w:textAlignment w:val="center"/>
              <w:rPr>
                <w:color w:val="000000"/>
                <w:sz w:val="18"/>
                <w:szCs w:val="18"/>
              </w:rPr>
            </w:pPr>
            <w:r>
              <w:rPr>
                <w:color w:val="000000"/>
                <w:kern w:val="0"/>
                <w:sz w:val="18"/>
                <w:szCs w:val="18"/>
                <w:lang w:bidi="ar"/>
              </w:rPr>
              <w:t>评价要点：</w:t>
            </w:r>
            <w:r>
              <w:rPr>
                <w:color w:val="000000"/>
                <w:kern w:val="0"/>
                <w:sz w:val="18"/>
                <w:szCs w:val="18"/>
                <w:lang w:bidi="ar"/>
              </w:rPr>
              <w:br/>
            </w:r>
            <w:r>
              <w:rPr>
                <w:color w:val="000000"/>
                <w:kern w:val="0"/>
                <w:sz w:val="18"/>
                <w:szCs w:val="18"/>
                <w:lang w:bidi="ar"/>
              </w:rPr>
              <w:t>第二十四届科博会是否按照计划举办实施活动。</w:t>
            </w:r>
          </w:p>
        </w:tc>
        <w:tc>
          <w:tcPr>
            <w:tcW w:w="1139" w:type="pct"/>
            <w:shd w:val="clear" w:color="auto" w:fill="auto"/>
            <w:vAlign w:val="center"/>
          </w:tcPr>
          <w:p w14:paraId="63600F0B" w14:textId="77777777" w:rsidR="00136417" w:rsidRDefault="005D76BA">
            <w:pPr>
              <w:widowControl/>
              <w:jc w:val="left"/>
              <w:textAlignment w:val="center"/>
              <w:rPr>
                <w:color w:val="000000"/>
                <w:sz w:val="18"/>
                <w:szCs w:val="18"/>
              </w:rPr>
            </w:pPr>
            <w:r>
              <w:rPr>
                <w:color w:val="000000"/>
                <w:kern w:val="0"/>
                <w:sz w:val="18"/>
                <w:szCs w:val="18"/>
                <w:lang w:bidi="ar"/>
              </w:rPr>
              <w:t>第二十四届科博会组织实施活动数达到</w:t>
            </w:r>
            <w:r>
              <w:rPr>
                <w:color w:val="000000"/>
                <w:kern w:val="0"/>
                <w:sz w:val="18"/>
                <w:szCs w:val="18"/>
                <w:lang w:bidi="ar"/>
              </w:rPr>
              <w:t>20</w:t>
            </w:r>
            <w:r>
              <w:rPr>
                <w:color w:val="000000"/>
                <w:kern w:val="0"/>
                <w:sz w:val="18"/>
                <w:szCs w:val="18"/>
                <w:lang w:bidi="ar"/>
              </w:rPr>
              <w:t>个的得满分，未达</w:t>
            </w:r>
            <w:r>
              <w:rPr>
                <w:color w:val="000000"/>
                <w:kern w:val="0"/>
                <w:sz w:val="18"/>
                <w:szCs w:val="18"/>
                <w:lang w:bidi="ar"/>
              </w:rPr>
              <w:t>20</w:t>
            </w:r>
            <w:r>
              <w:rPr>
                <w:color w:val="000000"/>
                <w:kern w:val="0"/>
                <w:sz w:val="18"/>
                <w:szCs w:val="18"/>
                <w:lang w:bidi="ar"/>
              </w:rPr>
              <w:t>个按实际完成比例得分。</w:t>
            </w:r>
          </w:p>
        </w:tc>
        <w:tc>
          <w:tcPr>
            <w:tcW w:w="261" w:type="pct"/>
            <w:shd w:val="clear" w:color="auto" w:fill="auto"/>
            <w:noWrap/>
            <w:vAlign w:val="center"/>
          </w:tcPr>
          <w:p w14:paraId="772E0185" w14:textId="77777777" w:rsidR="00136417" w:rsidRDefault="005D76BA">
            <w:pPr>
              <w:widowControl/>
              <w:jc w:val="center"/>
              <w:textAlignment w:val="center"/>
              <w:rPr>
                <w:color w:val="000000"/>
                <w:sz w:val="18"/>
                <w:szCs w:val="18"/>
              </w:rPr>
            </w:pPr>
            <w:r>
              <w:rPr>
                <w:rFonts w:hint="eastAsia"/>
                <w:color w:val="000000"/>
                <w:kern w:val="0"/>
                <w:sz w:val="18"/>
                <w:szCs w:val="18"/>
                <w:lang w:bidi="ar"/>
              </w:rPr>
              <w:t>5</w:t>
            </w:r>
          </w:p>
        </w:tc>
        <w:tc>
          <w:tcPr>
            <w:tcW w:w="483" w:type="pct"/>
            <w:shd w:val="clear" w:color="auto" w:fill="auto"/>
            <w:vAlign w:val="center"/>
          </w:tcPr>
          <w:p w14:paraId="3AFD3411" w14:textId="77777777" w:rsidR="00136417" w:rsidRDefault="00136417">
            <w:pPr>
              <w:widowControl/>
              <w:jc w:val="left"/>
              <w:textAlignment w:val="center"/>
              <w:rPr>
                <w:color w:val="000000"/>
                <w:sz w:val="18"/>
                <w:szCs w:val="18"/>
              </w:rPr>
            </w:pPr>
          </w:p>
        </w:tc>
      </w:tr>
      <w:tr w:rsidR="00136417" w14:paraId="0DA20C0C" w14:textId="77777777">
        <w:trPr>
          <w:cantSplit/>
          <w:trHeight w:val="720"/>
        </w:trPr>
        <w:tc>
          <w:tcPr>
            <w:tcW w:w="230" w:type="pct"/>
            <w:vMerge/>
            <w:shd w:val="clear" w:color="auto" w:fill="auto"/>
            <w:noWrap/>
            <w:vAlign w:val="center"/>
          </w:tcPr>
          <w:p w14:paraId="449F5143" w14:textId="77777777" w:rsidR="00136417" w:rsidRDefault="00136417">
            <w:pPr>
              <w:jc w:val="center"/>
              <w:rPr>
                <w:color w:val="000000"/>
                <w:sz w:val="18"/>
                <w:szCs w:val="18"/>
              </w:rPr>
            </w:pPr>
          </w:p>
        </w:tc>
        <w:tc>
          <w:tcPr>
            <w:tcW w:w="225" w:type="pct"/>
            <w:vMerge/>
            <w:shd w:val="clear" w:color="auto" w:fill="auto"/>
            <w:noWrap/>
            <w:vAlign w:val="center"/>
          </w:tcPr>
          <w:p w14:paraId="2EFD6184" w14:textId="77777777" w:rsidR="00136417" w:rsidRDefault="00136417">
            <w:pPr>
              <w:jc w:val="center"/>
              <w:rPr>
                <w:color w:val="000000"/>
                <w:sz w:val="18"/>
                <w:szCs w:val="18"/>
              </w:rPr>
            </w:pPr>
          </w:p>
        </w:tc>
        <w:tc>
          <w:tcPr>
            <w:tcW w:w="225" w:type="pct"/>
            <w:vMerge/>
            <w:shd w:val="clear" w:color="auto" w:fill="auto"/>
            <w:noWrap/>
            <w:vAlign w:val="center"/>
          </w:tcPr>
          <w:p w14:paraId="4992C731" w14:textId="77777777" w:rsidR="00136417" w:rsidRDefault="00136417">
            <w:pPr>
              <w:jc w:val="center"/>
              <w:rPr>
                <w:color w:val="000000"/>
                <w:sz w:val="18"/>
                <w:szCs w:val="18"/>
              </w:rPr>
            </w:pPr>
          </w:p>
        </w:tc>
        <w:tc>
          <w:tcPr>
            <w:tcW w:w="259" w:type="pct"/>
            <w:vMerge/>
            <w:shd w:val="clear" w:color="auto" w:fill="auto"/>
            <w:noWrap/>
            <w:vAlign w:val="center"/>
          </w:tcPr>
          <w:p w14:paraId="1EF06C28" w14:textId="77777777" w:rsidR="00136417" w:rsidRDefault="00136417">
            <w:pPr>
              <w:jc w:val="center"/>
              <w:rPr>
                <w:color w:val="000000"/>
                <w:sz w:val="18"/>
                <w:szCs w:val="18"/>
              </w:rPr>
            </w:pPr>
          </w:p>
        </w:tc>
        <w:tc>
          <w:tcPr>
            <w:tcW w:w="446" w:type="pct"/>
            <w:shd w:val="clear" w:color="auto" w:fill="auto"/>
            <w:vAlign w:val="center"/>
          </w:tcPr>
          <w:p w14:paraId="08720DB5" w14:textId="77777777" w:rsidR="00136417" w:rsidRDefault="005D76BA">
            <w:pPr>
              <w:widowControl/>
              <w:jc w:val="center"/>
              <w:textAlignment w:val="center"/>
              <w:rPr>
                <w:color w:val="000000"/>
                <w:sz w:val="18"/>
                <w:szCs w:val="18"/>
              </w:rPr>
            </w:pPr>
            <w:r>
              <w:rPr>
                <w:color w:val="000000"/>
                <w:kern w:val="0"/>
                <w:sz w:val="18"/>
                <w:szCs w:val="18"/>
                <w:lang w:bidi="ar"/>
              </w:rPr>
              <w:t>参会人数</w:t>
            </w:r>
          </w:p>
        </w:tc>
        <w:tc>
          <w:tcPr>
            <w:tcW w:w="277" w:type="pct"/>
            <w:shd w:val="clear" w:color="auto" w:fill="auto"/>
            <w:noWrap/>
            <w:vAlign w:val="center"/>
          </w:tcPr>
          <w:p w14:paraId="1A847DB2" w14:textId="77777777" w:rsidR="00136417" w:rsidRDefault="005D76BA">
            <w:pPr>
              <w:widowControl/>
              <w:jc w:val="center"/>
              <w:textAlignment w:val="center"/>
              <w:rPr>
                <w:color w:val="000000"/>
                <w:sz w:val="18"/>
                <w:szCs w:val="18"/>
              </w:rPr>
            </w:pPr>
            <w:r>
              <w:rPr>
                <w:color w:val="000000"/>
                <w:kern w:val="0"/>
                <w:sz w:val="18"/>
                <w:szCs w:val="18"/>
                <w:lang w:bidi="ar"/>
              </w:rPr>
              <w:t>5</w:t>
            </w:r>
          </w:p>
        </w:tc>
        <w:tc>
          <w:tcPr>
            <w:tcW w:w="626" w:type="pct"/>
            <w:shd w:val="clear" w:color="auto" w:fill="auto"/>
            <w:vAlign w:val="center"/>
          </w:tcPr>
          <w:p w14:paraId="67D6DE31" w14:textId="77777777" w:rsidR="00136417" w:rsidRDefault="005D76BA">
            <w:pPr>
              <w:widowControl/>
              <w:jc w:val="left"/>
              <w:textAlignment w:val="center"/>
              <w:rPr>
                <w:color w:val="000000"/>
                <w:sz w:val="18"/>
                <w:szCs w:val="18"/>
              </w:rPr>
            </w:pPr>
            <w:r>
              <w:rPr>
                <w:color w:val="000000"/>
                <w:kern w:val="0"/>
                <w:sz w:val="18"/>
                <w:szCs w:val="18"/>
                <w:lang w:bidi="ar"/>
              </w:rPr>
              <w:t>项目实施的参与人数，用以反映和考核项目产出数量目标的实现规模。</w:t>
            </w:r>
          </w:p>
        </w:tc>
        <w:tc>
          <w:tcPr>
            <w:tcW w:w="823" w:type="pct"/>
            <w:shd w:val="clear" w:color="auto" w:fill="auto"/>
            <w:vAlign w:val="center"/>
          </w:tcPr>
          <w:p w14:paraId="3916F769" w14:textId="77777777" w:rsidR="00136417" w:rsidRDefault="005D76BA">
            <w:pPr>
              <w:widowControl/>
              <w:jc w:val="left"/>
              <w:textAlignment w:val="center"/>
              <w:rPr>
                <w:color w:val="000000"/>
                <w:sz w:val="18"/>
                <w:szCs w:val="18"/>
              </w:rPr>
            </w:pPr>
            <w:r>
              <w:rPr>
                <w:color w:val="000000"/>
                <w:kern w:val="0"/>
                <w:sz w:val="18"/>
                <w:szCs w:val="18"/>
                <w:lang w:bidi="ar"/>
              </w:rPr>
              <w:t>评价要点：</w:t>
            </w:r>
            <w:r>
              <w:rPr>
                <w:color w:val="000000"/>
                <w:kern w:val="0"/>
                <w:sz w:val="18"/>
                <w:szCs w:val="18"/>
                <w:lang w:bidi="ar"/>
              </w:rPr>
              <w:br/>
            </w:r>
            <w:r>
              <w:rPr>
                <w:color w:val="000000"/>
                <w:kern w:val="0"/>
                <w:sz w:val="18"/>
                <w:szCs w:val="18"/>
                <w:lang w:bidi="ar"/>
              </w:rPr>
              <w:t>第二十四届科博会是否达到方案计划的参会人数。</w:t>
            </w:r>
          </w:p>
        </w:tc>
        <w:tc>
          <w:tcPr>
            <w:tcW w:w="1139" w:type="pct"/>
            <w:shd w:val="clear" w:color="auto" w:fill="auto"/>
            <w:vAlign w:val="center"/>
          </w:tcPr>
          <w:p w14:paraId="411E496B" w14:textId="77777777" w:rsidR="00136417" w:rsidRDefault="005D76BA">
            <w:pPr>
              <w:widowControl/>
              <w:jc w:val="left"/>
              <w:textAlignment w:val="center"/>
              <w:rPr>
                <w:color w:val="000000"/>
                <w:sz w:val="18"/>
                <w:szCs w:val="18"/>
              </w:rPr>
            </w:pPr>
            <w:r>
              <w:rPr>
                <w:color w:val="000000"/>
                <w:kern w:val="0"/>
                <w:sz w:val="18"/>
                <w:szCs w:val="18"/>
                <w:lang w:bidi="ar"/>
              </w:rPr>
              <w:t>第二十四届科博会参会人数达到</w:t>
            </w:r>
            <w:r>
              <w:rPr>
                <w:color w:val="000000"/>
                <w:kern w:val="0"/>
                <w:sz w:val="18"/>
                <w:szCs w:val="18"/>
                <w:lang w:bidi="ar"/>
              </w:rPr>
              <w:t>15</w:t>
            </w:r>
            <w:r>
              <w:rPr>
                <w:color w:val="000000"/>
                <w:kern w:val="0"/>
                <w:sz w:val="18"/>
                <w:szCs w:val="18"/>
                <w:lang w:bidi="ar"/>
              </w:rPr>
              <w:t>万人的得满分，未达</w:t>
            </w:r>
            <w:r>
              <w:rPr>
                <w:color w:val="000000"/>
                <w:kern w:val="0"/>
                <w:sz w:val="18"/>
                <w:szCs w:val="18"/>
                <w:lang w:bidi="ar"/>
              </w:rPr>
              <w:t>15</w:t>
            </w:r>
            <w:r>
              <w:rPr>
                <w:color w:val="000000"/>
                <w:kern w:val="0"/>
                <w:sz w:val="18"/>
                <w:szCs w:val="18"/>
                <w:lang w:bidi="ar"/>
              </w:rPr>
              <w:t>万人按实际完成比例得分。</w:t>
            </w:r>
          </w:p>
        </w:tc>
        <w:tc>
          <w:tcPr>
            <w:tcW w:w="261" w:type="pct"/>
            <w:shd w:val="clear" w:color="auto" w:fill="auto"/>
            <w:noWrap/>
            <w:vAlign w:val="center"/>
          </w:tcPr>
          <w:p w14:paraId="41F35248" w14:textId="77777777" w:rsidR="00136417" w:rsidRDefault="005D76BA">
            <w:pPr>
              <w:widowControl/>
              <w:jc w:val="center"/>
              <w:textAlignment w:val="center"/>
              <w:rPr>
                <w:color w:val="000000"/>
                <w:sz w:val="18"/>
                <w:szCs w:val="18"/>
              </w:rPr>
            </w:pPr>
            <w:r>
              <w:rPr>
                <w:color w:val="000000"/>
                <w:kern w:val="0"/>
                <w:sz w:val="18"/>
                <w:szCs w:val="18"/>
                <w:lang w:bidi="ar"/>
              </w:rPr>
              <w:t>5</w:t>
            </w:r>
          </w:p>
        </w:tc>
        <w:tc>
          <w:tcPr>
            <w:tcW w:w="483" w:type="pct"/>
            <w:shd w:val="clear" w:color="auto" w:fill="auto"/>
            <w:noWrap/>
            <w:vAlign w:val="center"/>
          </w:tcPr>
          <w:p w14:paraId="2EA867C7" w14:textId="77777777" w:rsidR="00136417" w:rsidRDefault="005D76BA">
            <w:pPr>
              <w:widowControl/>
              <w:jc w:val="center"/>
              <w:textAlignment w:val="center"/>
              <w:rPr>
                <w:color w:val="000000"/>
                <w:sz w:val="18"/>
                <w:szCs w:val="18"/>
              </w:rPr>
            </w:pPr>
            <w:r>
              <w:rPr>
                <w:color w:val="000000"/>
                <w:kern w:val="0"/>
                <w:sz w:val="18"/>
                <w:szCs w:val="18"/>
                <w:lang w:bidi="ar"/>
              </w:rPr>
              <w:t>-</w:t>
            </w:r>
          </w:p>
        </w:tc>
      </w:tr>
      <w:tr w:rsidR="00136417" w14:paraId="67A4F7BB" w14:textId="77777777">
        <w:trPr>
          <w:cantSplit/>
          <w:trHeight w:val="1901"/>
        </w:trPr>
        <w:tc>
          <w:tcPr>
            <w:tcW w:w="230" w:type="pct"/>
            <w:vMerge/>
            <w:shd w:val="clear" w:color="auto" w:fill="auto"/>
            <w:noWrap/>
            <w:vAlign w:val="center"/>
          </w:tcPr>
          <w:p w14:paraId="1CB4D82B" w14:textId="77777777" w:rsidR="00136417" w:rsidRDefault="00136417">
            <w:pPr>
              <w:jc w:val="center"/>
              <w:rPr>
                <w:color w:val="000000"/>
                <w:sz w:val="18"/>
                <w:szCs w:val="18"/>
              </w:rPr>
            </w:pPr>
          </w:p>
        </w:tc>
        <w:tc>
          <w:tcPr>
            <w:tcW w:w="225" w:type="pct"/>
            <w:vMerge/>
            <w:shd w:val="clear" w:color="auto" w:fill="auto"/>
            <w:noWrap/>
            <w:vAlign w:val="center"/>
          </w:tcPr>
          <w:p w14:paraId="60D598C0" w14:textId="77777777" w:rsidR="00136417" w:rsidRDefault="00136417">
            <w:pPr>
              <w:jc w:val="center"/>
              <w:rPr>
                <w:color w:val="000000"/>
                <w:sz w:val="18"/>
                <w:szCs w:val="18"/>
              </w:rPr>
            </w:pPr>
          </w:p>
        </w:tc>
        <w:tc>
          <w:tcPr>
            <w:tcW w:w="225" w:type="pct"/>
            <w:vMerge w:val="restart"/>
            <w:shd w:val="clear" w:color="auto" w:fill="auto"/>
            <w:noWrap/>
            <w:vAlign w:val="center"/>
          </w:tcPr>
          <w:p w14:paraId="7D51E140" w14:textId="77777777" w:rsidR="00136417" w:rsidRDefault="005D76BA">
            <w:pPr>
              <w:widowControl/>
              <w:jc w:val="center"/>
              <w:textAlignment w:val="center"/>
              <w:rPr>
                <w:color w:val="000000"/>
                <w:sz w:val="18"/>
                <w:szCs w:val="18"/>
              </w:rPr>
            </w:pPr>
            <w:r>
              <w:rPr>
                <w:color w:val="000000"/>
                <w:kern w:val="0"/>
                <w:sz w:val="18"/>
                <w:szCs w:val="18"/>
                <w:lang w:bidi="ar"/>
              </w:rPr>
              <w:t>产出质量</w:t>
            </w:r>
          </w:p>
        </w:tc>
        <w:tc>
          <w:tcPr>
            <w:tcW w:w="259" w:type="pct"/>
            <w:vMerge w:val="restart"/>
            <w:shd w:val="clear" w:color="auto" w:fill="auto"/>
            <w:noWrap/>
            <w:vAlign w:val="center"/>
          </w:tcPr>
          <w:p w14:paraId="493B5CD8" w14:textId="77777777" w:rsidR="00136417" w:rsidRDefault="005D76BA">
            <w:pPr>
              <w:widowControl/>
              <w:jc w:val="center"/>
              <w:textAlignment w:val="center"/>
              <w:rPr>
                <w:color w:val="000000"/>
                <w:sz w:val="18"/>
                <w:szCs w:val="18"/>
              </w:rPr>
            </w:pPr>
            <w:r>
              <w:rPr>
                <w:color w:val="000000"/>
                <w:kern w:val="0"/>
                <w:sz w:val="18"/>
                <w:szCs w:val="18"/>
                <w:lang w:bidi="ar"/>
              </w:rPr>
              <w:t>10</w:t>
            </w:r>
          </w:p>
        </w:tc>
        <w:tc>
          <w:tcPr>
            <w:tcW w:w="446" w:type="pct"/>
            <w:shd w:val="clear" w:color="auto" w:fill="auto"/>
            <w:vAlign w:val="center"/>
          </w:tcPr>
          <w:p w14:paraId="0565A968" w14:textId="77777777" w:rsidR="00136417" w:rsidRDefault="005D76BA">
            <w:pPr>
              <w:widowControl/>
              <w:jc w:val="center"/>
              <w:textAlignment w:val="center"/>
              <w:rPr>
                <w:color w:val="000000"/>
                <w:sz w:val="18"/>
                <w:szCs w:val="18"/>
              </w:rPr>
            </w:pPr>
            <w:r>
              <w:rPr>
                <w:color w:val="000000"/>
                <w:kern w:val="0"/>
                <w:sz w:val="18"/>
                <w:szCs w:val="18"/>
                <w:lang w:bidi="ar"/>
              </w:rPr>
              <w:t>参展参会境内外代表团组</w:t>
            </w:r>
          </w:p>
        </w:tc>
        <w:tc>
          <w:tcPr>
            <w:tcW w:w="277" w:type="pct"/>
            <w:shd w:val="clear" w:color="auto" w:fill="auto"/>
            <w:noWrap/>
            <w:vAlign w:val="center"/>
          </w:tcPr>
          <w:p w14:paraId="2820B394" w14:textId="77777777" w:rsidR="00136417" w:rsidRDefault="005D76BA">
            <w:pPr>
              <w:widowControl/>
              <w:jc w:val="center"/>
              <w:textAlignment w:val="center"/>
              <w:rPr>
                <w:color w:val="000000"/>
                <w:sz w:val="18"/>
                <w:szCs w:val="18"/>
              </w:rPr>
            </w:pPr>
            <w:r>
              <w:rPr>
                <w:color w:val="000000"/>
                <w:kern w:val="0"/>
                <w:sz w:val="18"/>
                <w:szCs w:val="18"/>
                <w:lang w:bidi="ar"/>
              </w:rPr>
              <w:t>6</w:t>
            </w:r>
          </w:p>
        </w:tc>
        <w:tc>
          <w:tcPr>
            <w:tcW w:w="626" w:type="pct"/>
            <w:shd w:val="clear" w:color="auto" w:fill="auto"/>
            <w:vAlign w:val="center"/>
          </w:tcPr>
          <w:p w14:paraId="09960278" w14:textId="77777777" w:rsidR="00136417" w:rsidRDefault="005D76BA">
            <w:pPr>
              <w:widowControl/>
              <w:jc w:val="left"/>
              <w:textAlignment w:val="center"/>
              <w:rPr>
                <w:color w:val="000000"/>
                <w:sz w:val="18"/>
                <w:szCs w:val="18"/>
              </w:rPr>
            </w:pPr>
            <w:r>
              <w:rPr>
                <w:color w:val="000000"/>
                <w:kern w:val="0"/>
                <w:sz w:val="18"/>
                <w:szCs w:val="18"/>
                <w:lang w:bidi="ar"/>
              </w:rPr>
              <w:t>项目活动的代表团参与数量，用以反映和考核项目产出质量目标的实现程度。</w:t>
            </w:r>
          </w:p>
        </w:tc>
        <w:tc>
          <w:tcPr>
            <w:tcW w:w="823" w:type="pct"/>
            <w:shd w:val="clear" w:color="auto" w:fill="auto"/>
            <w:vAlign w:val="center"/>
          </w:tcPr>
          <w:p w14:paraId="5AE976EE" w14:textId="77777777" w:rsidR="00136417" w:rsidRDefault="005D76BA">
            <w:pPr>
              <w:widowControl/>
              <w:jc w:val="left"/>
              <w:textAlignment w:val="center"/>
              <w:rPr>
                <w:color w:val="000000"/>
                <w:sz w:val="18"/>
                <w:szCs w:val="18"/>
              </w:rPr>
            </w:pPr>
            <w:r>
              <w:rPr>
                <w:color w:val="000000"/>
                <w:kern w:val="0"/>
                <w:sz w:val="18"/>
                <w:szCs w:val="18"/>
                <w:lang w:bidi="ar"/>
              </w:rPr>
              <w:t>评价要点：</w:t>
            </w:r>
            <w:r>
              <w:rPr>
                <w:color w:val="000000"/>
                <w:kern w:val="0"/>
                <w:sz w:val="18"/>
                <w:szCs w:val="18"/>
                <w:lang w:bidi="ar"/>
              </w:rPr>
              <w:br/>
            </w:r>
            <w:r>
              <w:rPr>
                <w:color w:val="000000"/>
                <w:kern w:val="0"/>
                <w:sz w:val="18"/>
                <w:szCs w:val="18"/>
                <w:lang w:bidi="ar"/>
              </w:rPr>
              <w:t>第二十四届科博会参展参会境内外代表团组数量是否达到方案计划。</w:t>
            </w:r>
          </w:p>
        </w:tc>
        <w:tc>
          <w:tcPr>
            <w:tcW w:w="1139" w:type="pct"/>
            <w:shd w:val="clear" w:color="auto" w:fill="auto"/>
            <w:vAlign w:val="center"/>
          </w:tcPr>
          <w:p w14:paraId="49847149" w14:textId="77777777" w:rsidR="00136417" w:rsidRDefault="005D76BA">
            <w:pPr>
              <w:widowControl/>
              <w:jc w:val="left"/>
              <w:textAlignment w:val="center"/>
              <w:rPr>
                <w:color w:val="000000"/>
                <w:sz w:val="18"/>
                <w:szCs w:val="18"/>
              </w:rPr>
            </w:pPr>
            <w:r>
              <w:rPr>
                <w:color w:val="000000"/>
                <w:kern w:val="0"/>
                <w:sz w:val="18"/>
                <w:szCs w:val="18"/>
                <w:lang w:bidi="ar"/>
              </w:rPr>
              <w:t>第二十四届科博会参展参会境内外代表团组中，境内代表团组数达到</w:t>
            </w:r>
            <w:r>
              <w:rPr>
                <w:color w:val="000000"/>
                <w:kern w:val="0"/>
                <w:sz w:val="18"/>
                <w:szCs w:val="18"/>
                <w:lang w:bidi="ar"/>
              </w:rPr>
              <w:t>20</w:t>
            </w:r>
            <w:r>
              <w:rPr>
                <w:color w:val="000000"/>
                <w:kern w:val="0"/>
                <w:sz w:val="18"/>
                <w:szCs w:val="18"/>
                <w:lang w:bidi="ar"/>
              </w:rPr>
              <w:t>个得</w:t>
            </w:r>
            <w:r>
              <w:rPr>
                <w:rFonts w:hint="eastAsia"/>
                <w:color w:val="000000"/>
                <w:kern w:val="0"/>
                <w:sz w:val="18"/>
                <w:szCs w:val="18"/>
                <w:lang w:bidi="ar"/>
              </w:rPr>
              <w:t>2.4</w:t>
            </w:r>
            <w:r>
              <w:rPr>
                <w:color w:val="000000"/>
                <w:kern w:val="0"/>
                <w:sz w:val="18"/>
                <w:szCs w:val="18"/>
                <w:lang w:bidi="ar"/>
              </w:rPr>
              <w:t>分，未达</w:t>
            </w:r>
            <w:r>
              <w:rPr>
                <w:color w:val="000000"/>
                <w:kern w:val="0"/>
                <w:sz w:val="18"/>
                <w:szCs w:val="18"/>
                <w:lang w:bidi="ar"/>
              </w:rPr>
              <w:t>20</w:t>
            </w:r>
            <w:r>
              <w:rPr>
                <w:color w:val="000000"/>
                <w:kern w:val="0"/>
                <w:sz w:val="18"/>
                <w:szCs w:val="18"/>
                <w:lang w:bidi="ar"/>
              </w:rPr>
              <w:t>个按实际参会团组数得分；境外代表团组数达到</w:t>
            </w:r>
            <w:r>
              <w:rPr>
                <w:color w:val="000000"/>
                <w:kern w:val="0"/>
                <w:sz w:val="18"/>
                <w:szCs w:val="18"/>
                <w:lang w:bidi="ar"/>
              </w:rPr>
              <w:t>30</w:t>
            </w:r>
            <w:r>
              <w:rPr>
                <w:color w:val="000000"/>
                <w:kern w:val="0"/>
                <w:sz w:val="18"/>
                <w:szCs w:val="18"/>
                <w:lang w:bidi="ar"/>
              </w:rPr>
              <w:t>个得</w:t>
            </w:r>
            <w:r>
              <w:rPr>
                <w:rFonts w:hint="eastAsia"/>
                <w:color w:val="000000"/>
                <w:kern w:val="0"/>
                <w:sz w:val="18"/>
                <w:szCs w:val="18"/>
                <w:lang w:bidi="ar"/>
              </w:rPr>
              <w:t>3.6</w:t>
            </w:r>
            <w:r>
              <w:rPr>
                <w:color w:val="000000"/>
                <w:kern w:val="0"/>
                <w:sz w:val="18"/>
                <w:szCs w:val="18"/>
                <w:lang w:bidi="ar"/>
              </w:rPr>
              <w:t>分，未达</w:t>
            </w:r>
            <w:r>
              <w:rPr>
                <w:color w:val="000000"/>
                <w:kern w:val="0"/>
                <w:sz w:val="18"/>
                <w:szCs w:val="18"/>
                <w:lang w:bidi="ar"/>
              </w:rPr>
              <w:t>30</w:t>
            </w:r>
            <w:r>
              <w:rPr>
                <w:color w:val="000000"/>
                <w:kern w:val="0"/>
                <w:sz w:val="18"/>
                <w:szCs w:val="18"/>
                <w:lang w:bidi="ar"/>
              </w:rPr>
              <w:t>个按实际完成比例得分。</w:t>
            </w:r>
          </w:p>
        </w:tc>
        <w:tc>
          <w:tcPr>
            <w:tcW w:w="261" w:type="pct"/>
            <w:shd w:val="clear" w:color="auto" w:fill="auto"/>
            <w:noWrap/>
            <w:vAlign w:val="center"/>
          </w:tcPr>
          <w:p w14:paraId="78FADBC7" w14:textId="77777777" w:rsidR="00136417" w:rsidRDefault="005D76BA">
            <w:pPr>
              <w:widowControl/>
              <w:jc w:val="center"/>
              <w:textAlignment w:val="center"/>
              <w:rPr>
                <w:color w:val="000000"/>
                <w:sz w:val="18"/>
                <w:szCs w:val="18"/>
              </w:rPr>
            </w:pPr>
            <w:r>
              <w:rPr>
                <w:color w:val="000000"/>
                <w:kern w:val="0"/>
                <w:sz w:val="18"/>
                <w:szCs w:val="18"/>
                <w:lang w:bidi="ar"/>
              </w:rPr>
              <w:t xml:space="preserve">3.72 </w:t>
            </w:r>
          </w:p>
        </w:tc>
        <w:tc>
          <w:tcPr>
            <w:tcW w:w="483" w:type="pct"/>
            <w:shd w:val="clear" w:color="auto" w:fill="auto"/>
            <w:vAlign w:val="center"/>
          </w:tcPr>
          <w:p w14:paraId="4ACE4E77" w14:textId="77777777" w:rsidR="00136417" w:rsidRDefault="005D76BA">
            <w:pPr>
              <w:widowControl/>
              <w:jc w:val="left"/>
              <w:textAlignment w:val="center"/>
              <w:rPr>
                <w:color w:val="000000"/>
                <w:sz w:val="18"/>
                <w:szCs w:val="18"/>
              </w:rPr>
            </w:pPr>
            <w:r>
              <w:rPr>
                <w:color w:val="000000"/>
                <w:kern w:val="0"/>
                <w:sz w:val="18"/>
                <w:szCs w:val="18"/>
                <w:lang w:bidi="ar"/>
              </w:rPr>
              <w:t>参会的境外代表团共</w:t>
            </w:r>
            <w:r>
              <w:rPr>
                <w:color w:val="000000"/>
                <w:kern w:val="0"/>
                <w:sz w:val="18"/>
                <w:szCs w:val="18"/>
                <w:lang w:bidi="ar"/>
              </w:rPr>
              <w:t>11</w:t>
            </w:r>
            <w:r>
              <w:rPr>
                <w:color w:val="000000"/>
                <w:kern w:val="0"/>
                <w:sz w:val="18"/>
                <w:szCs w:val="18"/>
                <w:lang w:bidi="ar"/>
              </w:rPr>
              <w:t>个，未达</w:t>
            </w:r>
            <w:r>
              <w:rPr>
                <w:color w:val="000000"/>
                <w:kern w:val="0"/>
                <w:sz w:val="18"/>
                <w:szCs w:val="18"/>
                <w:lang w:bidi="ar"/>
              </w:rPr>
              <w:t>30</w:t>
            </w:r>
            <w:r>
              <w:rPr>
                <w:color w:val="000000"/>
                <w:kern w:val="0"/>
                <w:sz w:val="18"/>
                <w:szCs w:val="18"/>
                <w:lang w:bidi="ar"/>
              </w:rPr>
              <w:t>个。</w:t>
            </w:r>
          </w:p>
        </w:tc>
      </w:tr>
      <w:tr w:rsidR="00136417" w14:paraId="4004E73F" w14:textId="77777777">
        <w:trPr>
          <w:cantSplit/>
          <w:trHeight w:val="960"/>
        </w:trPr>
        <w:tc>
          <w:tcPr>
            <w:tcW w:w="230" w:type="pct"/>
            <w:vMerge/>
            <w:shd w:val="clear" w:color="auto" w:fill="auto"/>
            <w:noWrap/>
            <w:vAlign w:val="center"/>
          </w:tcPr>
          <w:p w14:paraId="3EC0AC3B" w14:textId="77777777" w:rsidR="00136417" w:rsidRDefault="00136417">
            <w:pPr>
              <w:jc w:val="center"/>
              <w:rPr>
                <w:color w:val="000000"/>
                <w:sz w:val="18"/>
                <w:szCs w:val="18"/>
              </w:rPr>
            </w:pPr>
          </w:p>
        </w:tc>
        <w:tc>
          <w:tcPr>
            <w:tcW w:w="225" w:type="pct"/>
            <w:vMerge/>
            <w:shd w:val="clear" w:color="auto" w:fill="auto"/>
            <w:noWrap/>
            <w:vAlign w:val="center"/>
          </w:tcPr>
          <w:p w14:paraId="009C3179" w14:textId="77777777" w:rsidR="00136417" w:rsidRDefault="00136417">
            <w:pPr>
              <w:jc w:val="center"/>
              <w:rPr>
                <w:color w:val="000000"/>
                <w:sz w:val="18"/>
                <w:szCs w:val="18"/>
              </w:rPr>
            </w:pPr>
          </w:p>
        </w:tc>
        <w:tc>
          <w:tcPr>
            <w:tcW w:w="225" w:type="pct"/>
            <w:vMerge/>
            <w:shd w:val="clear" w:color="auto" w:fill="auto"/>
            <w:noWrap/>
            <w:vAlign w:val="center"/>
          </w:tcPr>
          <w:p w14:paraId="0322A0DD" w14:textId="77777777" w:rsidR="00136417" w:rsidRDefault="00136417">
            <w:pPr>
              <w:jc w:val="center"/>
              <w:rPr>
                <w:color w:val="000000"/>
                <w:sz w:val="18"/>
                <w:szCs w:val="18"/>
              </w:rPr>
            </w:pPr>
          </w:p>
        </w:tc>
        <w:tc>
          <w:tcPr>
            <w:tcW w:w="259" w:type="pct"/>
            <w:vMerge/>
            <w:shd w:val="clear" w:color="auto" w:fill="auto"/>
            <w:noWrap/>
            <w:vAlign w:val="center"/>
          </w:tcPr>
          <w:p w14:paraId="6281F0B6" w14:textId="77777777" w:rsidR="00136417" w:rsidRDefault="00136417">
            <w:pPr>
              <w:jc w:val="center"/>
              <w:rPr>
                <w:color w:val="000000"/>
                <w:sz w:val="18"/>
                <w:szCs w:val="18"/>
              </w:rPr>
            </w:pPr>
          </w:p>
        </w:tc>
        <w:tc>
          <w:tcPr>
            <w:tcW w:w="446" w:type="pct"/>
            <w:shd w:val="clear" w:color="auto" w:fill="auto"/>
            <w:vAlign w:val="center"/>
          </w:tcPr>
          <w:p w14:paraId="2DFC64D3" w14:textId="77777777" w:rsidR="00136417" w:rsidRDefault="005D76BA">
            <w:pPr>
              <w:widowControl/>
              <w:jc w:val="center"/>
              <w:textAlignment w:val="center"/>
              <w:rPr>
                <w:color w:val="000000"/>
                <w:sz w:val="18"/>
                <w:szCs w:val="18"/>
              </w:rPr>
            </w:pPr>
            <w:r>
              <w:rPr>
                <w:color w:val="000000"/>
                <w:kern w:val="0"/>
                <w:sz w:val="18"/>
                <w:szCs w:val="18"/>
                <w:lang w:bidi="ar"/>
              </w:rPr>
              <w:t>媒体报道次数</w:t>
            </w:r>
          </w:p>
        </w:tc>
        <w:tc>
          <w:tcPr>
            <w:tcW w:w="277" w:type="pct"/>
            <w:shd w:val="clear" w:color="auto" w:fill="auto"/>
            <w:noWrap/>
            <w:vAlign w:val="center"/>
          </w:tcPr>
          <w:p w14:paraId="46B4B0B1" w14:textId="77777777" w:rsidR="00136417" w:rsidRDefault="005D76BA">
            <w:pPr>
              <w:widowControl/>
              <w:jc w:val="center"/>
              <w:textAlignment w:val="center"/>
              <w:rPr>
                <w:color w:val="000000"/>
                <w:sz w:val="18"/>
                <w:szCs w:val="18"/>
              </w:rPr>
            </w:pPr>
            <w:r>
              <w:rPr>
                <w:color w:val="000000"/>
                <w:kern w:val="0"/>
                <w:sz w:val="18"/>
                <w:szCs w:val="18"/>
                <w:lang w:bidi="ar"/>
              </w:rPr>
              <w:t>4</w:t>
            </w:r>
          </w:p>
        </w:tc>
        <w:tc>
          <w:tcPr>
            <w:tcW w:w="626" w:type="pct"/>
            <w:shd w:val="clear" w:color="auto" w:fill="auto"/>
            <w:vAlign w:val="center"/>
          </w:tcPr>
          <w:p w14:paraId="1CEB5F6D" w14:textId="77777777" w:rsidR="00136417" w:rsidRDefault="005D76BA">
            <w:pPr>
              <w:widowControl/>
              <w:jc w:val="left"/>
              <w:textAlignment w:val="center"/>
              <w:rPr>
                <w:color w:val="000000"/>
                <w:sz w:val="18"/>
                <w:szCs w:val="18"/>
              </w:rPr>
            </w:pPr>
            <w:r>
              <w:rPr>
                <w:color w:val="000000"/>
                <w:kern w:val="0"/>
                <w:sz w:val="18"/>
                <w:szCs w:val="18"/>
                <w:lang w:bidi="ar"/>
              </w:rPr>
              <w:t>媒体对于项目活动的报道次数，用以反映和考核项目活动的影响。</w:t>
            </w:r>
          </w:p>
        </w:tc>
        <w:tc>
          <w:tcPr>
            <w:tcW w:w="823" w:type="pct"/>
            <w:shd w:val="clear" w:color="auto" w:fill="auto"/>
            <w:vAlign w:val="center"/>
          </w:tcPr>
          <w:p w14:paraId="0CB8AC5F" w14:textId="77777777" w:rsidR="00136417" w:rsidRDefault="005D76BA">
            <w:pPr>
              <w:widowControl/>
              <w:jc w:val="left"/>
              <w:textAlignment w:val="center"/>
              <w:rPr>
                <w:color w:val="000000"/>
                <w:sz w:val="18"/>
                <w:szCs w:val="18"/>
              </w:rPr>
            </w:pPr>
            <w:r>
              <w:rPr>
                <w:color w:val="000000"/>
                <w:kern w:val="0"/>
                <w:sz w:val="18"/>
                <w:szCs w:val="18"/>
                <w:lang w:bidi="ar"/>
              </w:rPr>
              <w:t>评价要点：</w:t>
            </w:r>
            <w:r>
              <w:rPr>
                <w:color w:val="000000"/>
                <w:kern w:val="0"/>
                <w:sz w:val="18"/>
                <w:szCs w:val="18"/>
                <w:lang w:bidi="ar"/>
              </w:rPr>
              <w:br/>
            </w:r>
            <w:r>
              <w:rPr>
                <w:color w:val="000000"/>
                <w:kern w:val="0"/>
                <w:sz w:val="18"/>
                <w:szCs w:val="18"/>
                <w:lang w:bidi="ar"/>
              </w:rPr>
              <w:t>媒体对第二十四届科博会的宣传报道次数是否达到方案计划水平。</w:t>
            </w:r>
          </w:p>
        </w:tc>
        <w:tc>
          <w:tcPr>
            <w:tcW w:w="1139" w:type="pct"/>
            <w:shd w:val="clear" w:color="auto" w:fill="auto"/>
            <w:vAlign w:val="center"/>
          </w:tcPr>
          <w:p w14:paraId="23B96ED6" w14:textId="77777777" w:rsidR="00136417" w:rsidRDefault="005D76BA">
            <w:pPr>
              <w:widowControl/>
              <w:jc w:val="left"/>
              <w:textAlignment w:val="center"/>
              <w:rPr>
                <w:color w:val="000000"/>
                <w:sz w:val="18"/>
                <w:szCs w:val="18"/>
              </w:rPr>
            </w:pPr>
            <w:r>
              <w:rPr>
                <w:color w:val="000000"/>
                <w:kern w:val="0"/>
                <w:sz w:val="18"/>
                <w:szCs w:val="18"/>
                <w:lang w:bidi="ar"/>
              </w:rPr>
              <w:t>媒体对第二十四届科博会的报道次数达到</w:t>
            </w:r>
            <w:r>
              <w:rPr>
                <w:color w:val="000000"/>
                <w:kern w:val="0"/>
                <w:sz w:val="18"/>
                <w:szCs w:val="18"/>
                <w:lang w:bidi="ar"/>
              </w:rPr>
              <w:t>5000</w:t>
            </w:r>
            <w:r>
              <w:rPr>
                <w:color w:val="000000"/>
                <w:kern w:val="0"/>
                <w:sz w:val="18"/>
                <w:szCs w:val="18"/>
                <w:lang w:bidi="ar"/>
              </w:rPr>
              <w:t>次得满分，未达</w:t>
            </w:r>
            <w:r>
              <w:rPr>
                <w:color w:val="000000"/>
                <w:kern w:val="0"/>
                <w:sz w:val="18"/>
                <w:szCs w:val="18"/>
                <w:lang w:bidi="ar"/>
              </w:rPr>
              <w:t>5000</w:t>
            </w:r>
            <w:r>
              <w:rPr>
                <w:color w:val="000000"/>
                <w:kern w:val="0"/>
                <w:sz w:val="18"/>
                <w:szCs w:val="18"/>
                <w:lang w:bidi="ar"/>
              </w:rPr>
              <w:t>次按实际报道次数得分。</w:t>
            </w:r>
          </w:p>
        </w:tc>
        <w:tc>
          <w:tcPr>
            <w:tcW w:w="261" w:type="pct"/>
            <w:shd w:val="clear" w:color="auto" w:fill="auto"/>
            <w:noWrap/>
            <w:vAlign w:val="center"/>
          </w:tcPr>
          <w:p w14:paraId="1BDDD5AC" w14:textId="77777777" w:rsidR="00136417" w:rsidRDefault="005D76BA">
            <w:pPr>
              <w:widowControl/>
              <w:jc w:val="center"/>
              <w:textAlignment w:val="center"/>
              <w:rPr>
                <w:color w:val="000000"/>
                <w:sz w:val="18"/>
                <w:szCs w:val="18"/>
              </w:rPr>
            </w:pPr>
            <w:r>
              <w:rPr>
                <w:color w:val="000000"/>
                <w:kern w:val="0"/>
                <w:sz w:val="18"/>
                <w:szCs w:val="18"/>
                <w:lang w:bidi="ar"/>
              </w:rPr>
              <w:t>4</w:t>
            </w:r>
          </w:p>
        </w:tc>
        <w:tc>
          <w:tcPr>
            <w:tcW w:w="483" w:type="pct"/>
            <w:shd w:val="clear" w:color="auto" w:fill="auto"/>
            <w:noWrap/>
            <w:vAlign w:val="center"/>
          </w:tcPr>
          <w:p w14:paraId="285AD75E" w14:textId="77777777" w:rsidR="00136417" w:rsidRDefault="005D76BA">
            <w:pPr>
              <w:widowControl/>
              <w:jc w:val="center"/>
              <w:textAlignment w:val="center"/>
              <w:rPr>
                <w:color w:val="000000"/>
                <w:sz w:val="18"/>
                <w:szCs w:val="18"/>
              </w:rPr>
            </w:pPr>
            <w:r>
              <w:rPr>
                <w:color w:val="000000"/>
                <w:kern w:val="0"/>
                <w:sz w:val="18"/>
                <w:szCs w:val="18"/>
                <w:lang w:bidi="ar"/>
              </w:rPr>
              <w:t>-</w:t>
            </w:r>
          </w:p>
        </w:tc>
      </w:tr>
      <w:tr w:rsidR="00136417" w14:paraId="38AB8C61" w14:textId="77777777">
        <w:trPr>
          <w:cantSplit/>
          <w:trHeight w:val="3120"/>
        </w:trPr>
        <w:tc>
          <w:tcPr>
            <w:tcW w:w="230" w:type="pct"/>
            <w:vMerge/>
            <w:shd w:val="clear" w:color="auto" w:fill="auto"/>
            <w:noWrap/>
            <w:vAlign w:val="center"/>
          </w:tcPr>
          <w:p w14:paraId="17283B46" w14:textId="77777777" w:rsidR="00136417" w:rsidRDefault="00136417">
            <w:pPr>
              <w:jc w:val="center"/>
              <w:rPr>
                <w:color w:val="000000"/>
                <w:sz w:val="18"/>
                <w:szCs w:val="18"/>
              </w:rPr>
            </w:pPr>
          </w:p>
        </w:tc>
        <w:tc>
          <w:tcPr>
            <w:tcW w:w="225" w:type="pct"/>
            <w:vMerge/>
            <w:shd w:val="clear" w:color="auto" w:fill="auto"/>
            <w:noWrap/>
            <w:vAlign w:val="center"/>
          </w:tcPr>
          <w:p w14:paraId="7D76A8AB" w14:textId="77777777" w:rsidR="00136417" w:rsidRDefault="00136417">
            <w:pPr>
              <w:jc w:val="center"/>
              <w:rPr>
                <w:color w:val="000000"/>
                <w:sz w:val="18"/>
                <w:szCs w:val="18"/>
              </w:rPr>
            </w:pPr>
          </w:p>
        </w:tc>
        <w:tc>
          <w:tcPr>
            <w:tcW w:w="225" w:type="pct"/>
            <w:shd w:val="clear" w:color="auto" w:fill="auto"/>
            <w:noWrap/>
            <w:vAlign w:val="center"/>
          </w:tcPr>
          <w:p w14:paraId="4C31A9D2" w14:textId="77777777" w:rsidR="00136417" w:rsidRDefault="005D76BA">
            <w:pPr>
              <w:widowControl/>
              <w:jc w:val="center"/>
              <w:textAlignment w:val="center"/>
              <w:rPr>
                <w:color w:val="000000"/>
                <w:sz w:val="18"/>
                <w:szCs w:val="18"/>
              </w:rPr>
            </w:pPr>
            <w:r>
              <w:rPr>
                <w:color w:val="000000"/>
                <w:kern w:val="0"/>
                <w:sz w:val="18"/>
                <w:szCs w:val="18"/>
                <w:lang w:bidi="ar"/>
              </w:rPr>
              <w:t>产出时效</w:t>
            </w:r>
          </w:p>
        </w:tc>
        <w:tc>
          <w:tcPr>
            <w:tcW w:w="259" w:type="pct"/>
            <w:shd w:val="clear" w:color="auto" w:fill="auto"/>
            <w:noWrap/>
            <w:vAlign w:val="center"/>
          </w:tcPr>
          <w:p w14:paraId="284CC750" w14:textId="77777777" w:rsidR="00136417" w:rsidRDefault="005D76BA">
            <w:pPr>
              <w:widowControl/>
              <w:jc w:val="center"/>
              <w:textAlignment w:val="center"/>
              <w:rPr>
                <w:color w:val="000000"/>
                <w:sz w:val="18"/>
                <w:szCs w:val="18"/>
              </w:rPr>
            </w:pPr>
            <w:r>
              <w:rPr>
                <w:color w:val="000000"/>
                <w:kern w:val="0"/>
                <w:sz w:val="18"/>
                <w:szCs w:val="18"/>
                <w:lang w:bidi="ar"/>
              </w:rPr>
              <w:t>10</w:t>
            </w:r>
          </w:p>
        </w:tc>
        <w:tc>
          <w:tcPr>
            <w:tcW w:w="446" w:type="pct"/>
            <w:shd w:val="clear" w:color="auto" w:fill="auto"/>
            <w:vAlign w:val="center"/>
          </w:tcPr>
          <w:p w14:paraId="248722BA" w14:textId="77777777" w:rsidR="00136417" w:rsidRDefault="005D76BA">
            <w:pPr>
              <w:widowControl/>
              <w:jc w:val="center"/>
              <w:textAlignment w:val="center"/>
              <w:rPr>
                <w:color w:val="000000"/>
                <w:sz w:val="18"/>
                <w:szCs w:val="18"/>
              </w:rPr>
            </w:pPr>
            <w:r>
              <w:rPr>
                <w:color w:val="000000"/>
                <w:kern w:val="0"/>
                <w:sz w:val="18"/>
                <w:szCs w:val="18"/>
                <w:lang w:bidi="ar"/>
              </w:rPr>
              <w:t>完成及时性</w:t>
            </w:r>
          </w:p>
        </w:tc>
        <w:tc>
          <w:tcPr>
            <w:tcW w:w="277" w:type="pct"/>
            <w:shd w:val="clear" w:color="auto" w:fill="auto"/>
            <w:noWrap/>
            <w:vAlign w:val="center"/>
          </w:tcPr>
          <w:p w14:paraId="6F4C0B2A" w14:textId="77777777" w:rsidR="00136417" w:rsidRDefault="005D76BA">
            <w:pPr>
              <w:widowControl/>
              <w:jc w:val="center"/>
              <w:textAlignment w:val="center"/>
              <w:rPr>
                <w:color w:val="000000"/>
                <w:sz w:val="18"/>
                <w:szCs w:val="18"/>
              </w:rPr>
            </w:pPr>
            <w:r>
              <w:rPr>
                <w:color w:val="000000"/>
                <w:kern w:val="0"/>
                <w:sz w:val="18"/>
                <w:szCs w:val="18"/>
                <w:lang w:bidi="ar"/>
              </w:rPr>
              <w:t>10</w:t>
            </w:r>
          </w:p>
        </w:tc>
        <w:tc>
          <w:tcPr>
            <w:tcW w:w="626" w:type="pct"/>
            <w:shd w:val="clear" w:color="auto" w:fill="auto"/>
            <w:vAlign w:val="center"/>
          </w:tcPr>
          <w:p w14:paraId="5355430B" w14:textId="77777777" w:rsidR="00136417" w:rsidRDefault="005D76BA">
            <w:pPr>
              <w:widowControl/>
              <w:jc w:val="left"/>
              <w:textAlignment w:val="center"/>
              <w:rPr>
                <w:color w:val="000000"/>
                <w:sz w:val="18"/>
                <w:szCs w:val="18"/>
              </w:rPr>
            </w:pPr>
            <w:r>
              <w:rPr>
                <w:color w:val="000000"/>
                <w:kern w:val="0"/>
                <w:sz w:val="18"/>
                <w:szCs w:val="18"/>
                <w:lang w:bidi="ar"/>
              </w:rPr>
              <w:t>项目实际完成时间与计划完成时间的比较，用以反映和考核项目产出时效目标的实现程度。</w:t>
            </w:r>
          </w:p>
        </w:tc>
        <w:tc>
          <w:tcPr>
            <w:tcW w:w="823" w:type="pct"/>
            <w:shd w:val="clear" w:color="auto" w:fill="auto"/>
            <w:vAlign w:val="center"/>
          </w:tcPr>
          <w:p w14:paraId="08F9CF59" w14:textId="77777777" w:rsidR="00136417" w:rsidRDefault="005D76BA">
            <w:pPr>
              <w:widowControl/>
              <w:jc w:val="left"/>
              <w:textAlignment w:val="center"/>
              <w:rPr>
                <w:color w:val="000000"/>
                <w:sz w:val="18"/>
                <w:szCs w:val="18"/>
              </w:rPr>
            </w:pPr>
            <w:r>
              <w:rPr>
                <w:color w:val="000000"/>
                <w:kern w:val="0"/>
                <w:sz w:val="18"/>
                <w:szCs w:val="18"/>
                <w:lang w:bidi="ar"/>
              </w:rPr>
              <w:t>评价要点：</w:t>
            </w:r>
            <w:r>
              <w:rPr>
                <w:color w:val="000000"/>
                <w:kern w:val="0"/>
                <w:sz w:val="18"/>
                <w:szCs w:val="18"/>
                <w:lang w:bidi="ar"/>
              </w:rPr>
              <w:br/>
            </w:r>
            <w:r>
              <w:rPr>
                <w:color w:val="000000"/>
                <w:kern w:val="0"/>
                <w:sz w:val="18"/>
                <w:szCs w:val="18"/>
                <w:lang w:bidi="ar"/>
              </w:rPr>
              <w:t>第二十四届科博会全面启动、方案确定、筹备落实、组织实施和总结交流阶段是否按照年初设定进度完成。</w:t>
            </w:r>
          </w:p>
        </w:tc>
        <w:tc>
          <w:tcPr>
            <w:tcW w:w="1139" w:type="pct"/>
            <w:shd w:val="clear" w:color="auto" w:fill="auto"/>
            <w:vAlign w:val="center"/>
          </w:tcPr>
          <w:p w14:paraId="72942E58" w14:textId="77777777" w:rsidR="00136417" w:rsidRDefault="005D76BA">
            <w:pPr>
              <w:widowControl/>
              <w:jc w:val="left"/>
              <w:textAlignment w:val="center"/>
              <w:rPr>
                <w:color w:val="000000"/>
                <w:sz w:val="18"/>
                <w:szCs w:val="18"/>
              </w:rPr>
            </w:pPr>
            <w:r>
              <w:rPr>
                <w:color w:val="000000"/>
                <w:kern w:val="0"/>
                <w:sz w:val="18"/>
                <w:szCs w:val="18"/>
                <w:lang w:bidi="ar"/>
              </w:rPr>
              <w:t>第二十四届科博会全面启动阶段在</w:t>
            </w:r>
            <w:r>
              <w:rPr>
                <w:color w:val="000000"/>
                <w:kern w:val="0"/>
                <w:sz w:val="18"/>
                <w:szCs w:val="18"/>
                <w:lang w:bidi="ar"/>
              </w:rPr>
              <w:t>2021</w:t>
            </w:r>
            <w:r>
              <w:rPr>
                <w:color w:val="000000"/>
                <w:kern w:val="0"/>
                <w:sz w:val="18"/>
                <w:szCs w:val="18"/>
                <w:lang w:bidi="ar"/>
              </w:rPr>
              <w:t>年</w:t>
            </w:r>
            <w:r>
              <w:rPr>
                <w:color w:val="000000"/>
                <w:kern w:val="0"/>
                <w:sz w:val="18"/>
                <w:szCs w:val="18"/>
                <w:lang w:bidi="ar"/>
              </w:rPr>
              <w:t>2</w:t>
            </w:r>
            <w:r>
              <w:rPr>
                <w:color w:val="000000"/>
                <w:kern w:val="0"/>
                <w:sz w:val="18"/>
                <w:szCs w:val="18"/>
                <w:lang w:bidi="ar"/>
              </w:rPr>
              <w:t>月至</w:t>
            </w:r>
            <w:r>
              <w:rPr>
                <w:color w:val="000000"/>
                <w:kern w:val="0"/>
                <w:sz w:val="18"/>
                <w:szCs w:val="18"/>
                <w:lang w:bidi="ar"/>
              </w:rPr>
              <w:t>3</w:t>
            </w:r>
            <w:r>
              <w:rPr>
                <w:color w:val="000000"/>
                <w:kern w:val="0"/>
                <w:sz w:val="18"/>
                <w:szCs w:val="18"/>
                <w:lang w:bidi="ar"/>
              </w:rPr>
              <w:t>月完成得</w:t>
            </w:r>
            <w:r>
              <w:rPr>
                <w:color w:val="000000"/>
                <w:kern w:val="0"/>
                <w:sz w:val="18"/>
                <w:szCs w:val="18"/>
                <w:lang w:bidi="ar"/>
              </w:rPr>
              <w:t>2</w:t>
            </w:r>
            <w:r>
              <w:rPr>
                <w:color w:val="000000"/>
                <w:kern w:val="0"/>
                <w:sz w:val="18"/>
                <w:szCs w:val="18"/>
                <w:lang w:bidi="ar"/>
              </w:rPr>
              <w:t>分；</w:t>
            </w:r>
            <w:r>
              <w:rPr>
                <w:color w:val="000000"/>
                <w:kern w:val="0"/>
                <w:sz w:val="18"/>
                <w:szCs w:val="18"/>
                <w:lang w:bidi="ar"/>
              </w:rPr>
              <w:br/>
            </w:r>
            <w:r>
              <w:rPr>
                <w:color w:val="000000"/>
                <w:kern w:val="0"/>
                <w:sz w:val="18"/>
                <w:szCs w:val="18"/>
                <w:lang w:bidi="ar"/>
              </w:rPr>
              <w:t>方案确定阶段在</w:t>
            </w:r>
            <w:r>
              <w:rPr>
                <w:color w:val="000000"/>
                <w:kern w:val="0"/>
                <w:sz w:val="18"/>
                <w:szCs w:val="18"/>
                <w:lang w:bidi="ar"/>
              </w:rPr>
              <w:t>2021</w:t>
            </w:r>
            <w:r>
              <w:rPr>
                <w:color w:val="000000"/>
                <w:kern w:val="0"/>
                <w:sz w:val="18"/>
                <w:szCs w:val="18"/>
                <w:lang w:bidi="ar"/>
              </w:rPr>
              <w:t>年</w:t>
            </w:r>
            <w:r>
              <w:rPr>
                <w:color w:val="000000"/>
                <w:kern w:val="0"/>
                <w:sz w:val="18"/>
                <w:szCs w:val="18"/>
                <w:lang w:bidi="ar"/>
              </w:rPr>
              <w:t>4</w:t>
            </w:r>
            <w:r>
              <w:rPr>
                <w:color w:val="000000"/>
                <w:kern w:val="0"/>
                <w:sz w:val="18"/>
                <w:szCs w:val="18"/>
                <w:lang w:bidi="ar"/>
              </w:rPr>
              <w:t>月至</w:t>
            </w:r>
            <w:r>
              <w:rPr>
                <w:color w:val="000000"/>
                <w:kern w:val="0"/>
                <w:sz w:val="18"/>
                <w:szCs w:val="18"/>
                <w:lang w:bidi="ar"/>
              </w:rPr>
              <w:t>5</w:t>
            </w:r>
            <w:r>
              <w:rPr>
                <w:color w:val="000000"/>
                <w:kern w:val="0"/>
                <w:sz w:val="18"/>
                <w:szCs w:val="18"/>
                <w:lang w:bidi="ar"/>
              </w:rPr>
              <w:t>月完成得</w:t>
            </w:r>
            <w:r>
              <w:rPr>
                <w:color w:val="000000"/>
                <w:kern w:val="0"/>
                <w:sz w:val="18"/>
                <w:szCs w:val="18"/>
                <w:lang w:bidi="ar"/>
              </w:rPr>
              <w:t>2</w:t>
            </w:r>
            <w:r>
              <w:rPr>
                <w:color w:val="000000"/>
                <w:kern w:val="0"/>
                <w:sz w:val="18"/>
                <w:szCs w:val="18"/>
                <w:lang w:bidi="ar"/>
              </w:rPr>
              <w:t>分；</w:t>
            </w:r>
            <w:r>
              <w:rPr>
                <w:color w:val="000000"/>
                <w:kern w:val="0"/>
                <w:sz w:val="18"/>
                <w:szCs w:val="18"/>
                <w:lang w:bidi="ar"/>
              </w:rPr>
              <w:br/>
            </w:r>
            <w:r>
              <w:rPr>
                <w:color w:val="000000"/>
                <w:kern w:val="0"/>
                <w:sz w:val="18"/>
                <w:szCs w:val="18"/>
                <w:lang w:bidi="ar"/>
              </w:rPr>
              <w:t>筹备落实阶段在</w:t>
            </w:r>
            <w:r>
              <w:rPr>
                <w:color w:val="000000"/>
                <w:kern w:val="0"/>
                <w:sz w:val="18"/>
                <w:szCs w:val="18"/>
                <w:lang w:bidi="ar"/>
              </w:rPr>
              <w:t>2021</w:t>
            </w:r>
            <w:r>
              <w:rPr>
                <w:color w:val="000000"/>
                <w:kern w:val="0"/>
                <w:sz w:val="18"/>
                <w:szCs w:val="18"/>
                <w:lang w:bidi="ar"/>
              </w:rPr>
              <w:t>年</w:t>
            </w:r>
            <w:r>
              <w:rPr>
                <w:color w:val="000000"/>
                <w:kern w:val="0"/>
                <w:sz w:val="18"/>
                <w:szCs w:val="18"/>
                <w:lang w:bidi="ar"/>
              </w:rPr>
              <w:t>6</w:t>
            </w:r>
            <w:r>
              <w:rPr>
                <w:color w:val="000000"/>
                <w:kern w:val="0"/>
                <w:sz w:val="18"/>
                <w:szCs w:val="18"/>
                <w:lang w:bidi="ar"/>
              </w:rPr>
              <w:t>月至</w:t>
            </w:r>
            <w:r>
              <w:rPr>
                <w:color w:val="000000"/>
                <w:kern w:val="0"/>
                <w:sz w:val="18"/>
                <w:szCs w:val="18"/>
                <w:lang w:bidi="ar"/>
              </w:rPr>
              <w:t>7</w:t>
            </w:r>
            <w:r>
              <w:rPr>
                <w:color w:val="000000"/>
                <w:kern w:val="0"/>
                <w:sz w:val="18"/>
                <w:szCs w:val="18"/>
                <w:lang w:bidi="ar"/>
              </w:rPr>
              <w:t>月完成得</w:t>
            </w:r>
            <w:r>
              <w:rPr>
                <w:color w:val="000000"/>
                <w:kern w:val="0"/>
                <w:sz w:val="18"/>
                <w:szCs w:val="18"/>
                <w:lang w:bidi="ar"/>
              </w:rPr>
              <w:t>2</w:t>
            </w:r>
            <w:r>
              <w:rPr>
                <w:color w:val="000000"/>
                <w:kern w:val="0"/>
                <w:sz w:val="18"/>
                <w:szCs w:val="18"/>
                <w:lang w:bidi="ar"/>
              </w:rPr>
              <w:t>分；</w:t>
            </w:r>
            <w:r>
              <w:rPr>
                <w:color w:val="000000"/>
                <w:kern w:val="0"/>
                <w:sz w:val="18"/>
                <w:szCs w:val="18"/>
                <w:lang w:bidi="ar"/>
              </w:rPr>
              <w:br/>
            </w:r>
            <w:r>
              <w:rPr>
                <w:color w:val="000000"/>
                <w:kern w:val="0"/>
                <w:sz w:val="18"/>
                <w:szCs w:val="18"/>
                <w:lang w:bidi="ar"/>
              </w:rPr>
              <w:t>组织实施阶段在</w:t>
            </w:r>
            <w:r>
              <w:rPr>
                <w:color w:val="000000"/>
                <w:kern w:val="0"/>
                <w:sz w:val="18"/>
                <w:szCs w:val="18"/>
                <w:lang w:bidi="ar"/>
              </w:rPr>
              <w:t>2021</w:t>
            </w:r>
            <w:r>
              <w:rPr>
                <w:color w:val="000000"/>
                <w:kern w:val="0"/>
                <w:sz w:val="18"/>
                <w:szCs w:val="18"/>
                <w:lang w:bidi="ar"/>
              </w:rPr>
              <w:t>年</w:t>
            </w:r>
            <w:r>
              <w:rPr>
                <w:color w:val="000000"/>
                <w:kern w:val="0"/>
                <w:sz w:val="18"/>
                <w:szCs w:val="18"/>
                <w:lang w:bidi="ar"/>
              </w:rPr>
              <w:t>8</w:t>
            </w:r>
            <w:r>
              <w:rPr>
                <w:color w:val="000000"/>
                <w:kern w:val="0"/>
                <w:sz w:val="18"/>
                <w:szCs w:val="18"/>
                <w:lang w:bidi="ar"/>
              </w:rPr>
              <w:t>月至</w:t>
            </w:r>
            <w:r>
              <w:rPr>
                <w:color w:val="000000"/>
                <w:kern w:val="0"/>
                <w:sz w:val="18"/>
                <w:szCs w:val="18"/>
                <w:lang w:bidi="ar"/>
              </w:rPr>
              <w:t>9</w:t>
            </w:r>
            <w:r>
              <w:rPr>
                <w:color w:val="000000"/>
                <w:kern w:val="0"/>
                <w:sz w:val="18"/>
                <w:szCs w:val="18"/>
                <w:lang w:bidi="ar"/>
              </w:rPr>
              <w:t>月完成得</w:t>
            </w:r>
            <w:r>
              <w:rPr>
                <w:color w:val="000000"/>
                <w:kern w:val="0"/>
                <w:sz w:val="18"/>
                <w:szCs w:val="18"/>
                <w:lang w:bidi="ar"/>
              </w:rPr>
              <w:t>2</w:t>
            </w:r>
            <w:r>
              <w:rPr>
                <w:color w:val="000000"/>
                <w:kern w:val="0"/>
                <w:sz w:val="18"/>
                <w:szCs w:val="18"/>
                <w:lang w:bidi="ar"/>
              </w:rPr>
              <w:t>分；</w:t>
            </w:r>
            <w:r>
              <w:rPr>
                <w:color w:val="000000"/>
                <w:kern w:val="0"/>
                <w:sz w:val="18"/>
                <w:szCs w:val="18"/>
                <w:lang w:bidi="ar"/>
              </w:rPr>
              <w:br/>
            </w:r>
            <w:r>
              <w:rPr>
                <w:color w:val="000000"/>
                <w:kern w:val="0"/>
                <w:sz w:val="18"/>
                <w:szCs w:val="18"/>
                <w:lang w:bidi="ar"/>
              </w:rPr>
              <w:t>总结交流阶段在</w:t>
            </w:r>
            <w:r>
              <w:rPr>
                <w:color w:val="000000"/>
                <w:kern w:val="0"/>
                <w:sz w:val="18"/>
                <w:szCs w:val="18"/>
                <w:lang w:bidi="ar"/>
              </w:rPr>
              <w:t>2021</w:t>
            </w:r>
            <w:r>
              <w:rPr>
                <w:color w:val="000000"/>
                <w:kern w:val="0"/>
                <w:sz w:val="18"/>
                <w:szCs w:val="18"/>
                <w:lang w:bidi="ar"/>
              </w:rPr>
              <w:t>年</w:t>
            </w:r>
            <w:r>
              <w:rPr>
                <w:color w:val="000000"/>
                <w:kern w:val="0"/>
                <w:sz w:val="18"/>
                <w:szCs w:val="18"/>
                <w:lang w:bidi="ar"/>
              </w:rPr>
              <w:t>9</w:t>
            </w:r>
            <w:r>
              <w:rPr>
                <w:color w:val="000000"/>
                <w:kern w:val="0"/>
                <w:sz w:val="18"/>
                <w:szCs w:val="18"/>
                <w:lang w:bidi="ar"/>
              </w:rPr>
              <w:t>月至</w:t>
            </w:r>
            <w:r>
              <w:rPr>
                <w:color w:val="000000"/>
                <w:kern w:val="0"/>
                <w:sz w:val="18"/>
                <w:szCs w:val="18"/>
                <w:lang w:bidi="ar"/>
              </w:rPr>
              <w:t>10</w:t>
            </w:r>
            <w:r>
              <w:rPr>
                <w:color w:val="000000"/>
                <w:kern w:val="0"/>
                <w:sz w:val="18"/>
                <w:szCs w:val="18"/>
                <w:lang w:bidi="ar"/>
              </w:rPr>
              <w:t>月完成得</w:t>
            </w:r>
            <w:r>
              <w:rPr>
                <w:color w:val="000000"/>
                <w:kern w:val="0"/>
                <w:sz w:val="18"/>
                <w:szCs w:val="18"/>
                <w:lang w:bidi="ar"/>
              </w:rPr>
              <w:t>2</w:t>
            </w:r>
            <w:r>
              <w:rPr>
                <w:color w:val="000000"/>
                <w:kern w:val="0"/>
                <w:sz w:val="18"/>
                <w:szCs w:val="18"/>
                <w:lang w:bidi="ar"/>
              </w:rPr>
              <w:t>分。</w:t>
            </w:r>
            <w:r>
              <w:rPr>
                <w:color w:val="000000"/>
                <w:kern w:val="0"/>
                <w:sz w:val="18"/>
                <w:szCs w:val="18"/>
                <w:lang w:bidi="ar"/>
              </w:rPr>
              <w:br/>
            </w:r>
            <w:r>
              <w:rPr>
                <w:color w:val="000000"/>
                <w:kern w:val="0"/>
                <w:sz w:val="18"/>
                <w:szCs w:val="18"/>
                <w:lang w:bidi="ar"/>
              </w:rPr>
              <w:t>上述</w:t>
            </w:r>
            <w:r>
              <w:rPr>
                <w:color w:val="000000"/>
                <w:kern w:val="0"/>
                <w:sz w:val="18"/>
                <w:szCs w:val="18"/>
                <w:lang w:bidi="ar"/>
              </w:rPr>
              <w:t>5</w:t>
            </w:r>
            <w:r>
              <w:rPr>
                <w:color w:val="000000"/>
                <w:kern w:val="0"/>
                <w:sz w:val="18"/>
                <w:szCs w:val="18"/>
                <w:lang w:bidi="ar"/>
              </w:rPr>
              <w:t>个阶段，第一阶段未在计划时限内完成扣</w:t>
            </w:r>
            <w:r>
              <w:rPr>
                <w:color w:val="000000"/>
                <w:kern w:val="0"/>
                <w:sz w:val="18"/>
                <w:szCs w:val="18"/>
                <w:lang w:bidi="ar"/>
              </w:rPr>
              <w:t>2</w:t>
            </w:r>
            <w:r>
              <w:rPr>
                <w:color w:val="000000"/>
                <w:kern w:val="0"/>
                <w:sz w:val="18"/>
                <w:szCs w:val="18"/>
                <w:lang w:bidi="ar"/>
              </w:rPr>
              <w:t>分，后续阶段因第一阶段而延迟的每一阶段扣</w:t>
            </w:r>
            <w:r>
              <w:rPr>
                <w:color w:val="000000"/>
                <w:kern w:val="0"/>
                <w:sz w:val="18"/>
                <w:szCs w:val="18"/>
                <w:lang w:bidi="ar"/>
              </w:rPr>
              <w:t>1</w:t>
            </w:r>
            <w:r>
              <w:rPr>
                <w:color w:val="000000"/>
                <w:kern w:val="0"/>
                <w:sz w:val="18"/>
                <w:szCs w:val="18"/>
                <w:lang w:bidi="ar"/>
              </w:rPr>
              <w:t>分。</w:t>
            </w:r>
          </w:p>
        </w:tc>
        <w:tc>
          <w:tcPr>
            <w:tcW w:w="261" w:type="pct"/>
            <w:shd w:val="clear" w:color="auto" w:fill="auto"/>
            <w:noWrap/>
            <w:vAlign w:val="center"/>
          </w:tcPr>
          <w:p w14:paraId="39C2DBD5" w14:textId="77777777" w:rsidR="00136417" w:rsidRDefault="005D76BA">
            <w:pPr>
              <w:widowControl/>
              <w:jc w:val="center"/>
              <w:textAlignment w:val="center"/>
              <w:rPr>
                <w:color w:val="000000"/>
                <w:sz w:val="18"/>
                <w:szCs w:val="18"/>
              </w:rPr>
            </w:pPr>
            <w:r>
              <w:rPr>
                <w:color w:val="000000"/>
                <w:kern w:val="0"/>
                <w:sz w:val="18"/>
                <w:szCs w:val="18"/>
                <w:lang w:bidi="ar"/>
              </w:rPr>
              <w:t>10</w:t>
            </w:r>
          </w:p>
        </w:tc>
        <w:tc>
          <w:tcPr>
            <w:tcW w:w="483" w:type="pct"/>
            <w:shd w:val="clear" w:color="auto" w:fill="auto"/>
            <w:noWrap/>
            <w:vAlign w:val="center"/>
          </w:tcPr>
          <w:p w14:paraId="03784995" w14:textId="77777777" w:rsidR="00136417" w:rsidRDefault="005D76BA">
            <w:pPr>
              <w:widowControl/>
              <w:jc w:val="center"/>
              <w:textAlignment w:val="center"/>
              <w:rPr>
                <w:color w:val="000000"/>
                <w:sz w:val="18"/>
                <w:szCs w:val="18"/>
              </w:rPr>
            </w:pPr>
            <w:r>
              <w:rPr>
                <w:color w:val="000000"/>
                <w:kern w:val="0"/>
                <w:sz w:val="18"/>
                <w:szCs w:val="18"/>
                <w:lang w:bidi="ar"/>
              </w:rPr>
              <w:t>-</w:t>
            </w:r>
          </w:p>
        </w:tc>
      </w:tr>
      <w:tr w:rsidR="00136417" w14:paraId="3E249095" w14:textId="77777777">
        <w:trPr>
          <w:cantSplit/>
          <w:trHeight w:val="960"/>
        </w:trPr>
        <w:tc>
          <w:tcPr>
            <w:tcW w:w="230" w:type="pct"/>
            <w:vMerge/>
            <w:shd w:val="clear" w:color="auto" w:fill="auto"/>
            <w:noWrap/>
            <w:vAlign w:val="center"/>
          </w:tcPr>
          <w:p w14:paraId="2835485F" w14:textId="77777777" w:rsidR="00136417" w:rsidRDefault="00136417">
            <w:pPr>
              <w:jc w:val="center"/>
              <w:rPr>
                <w:color w:val="000000"/>
                <w:sz w:val="18"/>
                <w:szCs w:val="18"/>
              </w:rPr>
            </w:pPr>
          </w:p>
        </w:tc>
        <w:tc>
          <w:tcPr>
            <w:tcW w:w="225" w:type="pct"/>
            <w:vMerge/>
            <w:shd w:val="clear" w:color="auto" w:fill="auto"/>
            <w:noWrap/>
            <w:vAlign w:val="center"/>
          </w:tcPr>
          <w:p w14:paraId="1F2623E7" w14:textId="77777777" w:rsidR="00136417" w:rsidRDefault="00136417">
            <w:pPr>
              <w:jc w:val="center"/>
              <w:rPr>
                <w:color w:val="000000"/>
                <w:sz w:val="18"/>
                <w:szCs w:val="18"/>
              </w:rPr>
            </w:pPr>
          </w:p>
        </w:tc>
        <w:tc>
          <w:tcPr>
            <w:tcW w:w="225" w:type="pct"/>
            <w:shd w:val="clear" w:color="auto" w:fill="auto"/>
            <w:noWrap/>
            <w:vAlign w:val="center"/>
          </w:tcPr>
          <w:p w14:paraId="153C2206" w14:textId="77777777" w:rsidR="00136417" w:rsidRDefault="005D76BA">
            <w:pPr>
              <w:widowControl/>
              <w:jc w:val="center"/>
              <w:textAlignment w:val="center"/>
              <w:rPr>
                <w:color w:val="000000"/>
                <w:sz w:val="18"/>
                <w:szCs w:val="18"/>
              </w:rPr>
            </w:pPr>
            <w:r>
              <w:rPr>
                <w:color w:val="000000"/>
                <w:kern w:val="0"/>
                <w:sz w:val="18"/>
                <w:szCs w:val="18"/>
                <w:lang w:bidi="ar"/>
              </w:rPr>
              <w:t>产出成本</w:t>
            </w:r>
          </w:p>
        </w:tc>
        <w:tc>
          <w:tcPr>
            <w:tcW w:w="259" w:type="pct"/>
            <w:shd w:val="clear" w:color="auto" w:fill="auto"/>
            <w:noWrap/>
            <w:vAlign w:val="center"/>
          </w:tcPr>
          <w:p w14:paraId="3EF1F022" w14:textId="77777777" w:rsidR="00136417" w:rsidRDefault="005D76BA">
            <w:pPr>
              <w:widowControl/>
              <w:jc w:val="center"/>
              <w:textAlignment w:val="center"/>
              <w:rPr>
                <w:color w:val="000000"/>
                <w:sz w:val="18"/>
                <w:szCs w:val="18"/>
              </w:rPr>
            </w:pPr>
            <w:r>
              <w:rPr>
                <w:color w:val="000000"/>
                <w:kern w:val="0"/>
                <w:sz w:val="18"/>
                <w:szCs w:val="18"/>
                <w:lang w:bidi="ar"/>
              </w:rPr>
              <w:t>10</w:t>
            </w:r>
          </w:p>
        </w:tc>
        <w:tc>
          <w:tcPr>
            <w:tcW w:w="446" w:type="pct"/>
            <w:shd w:val="clear" w:color="auto" w:fill="auto"/>
            <w:vAlign w:val="center"/>
          </w:tcPr>
          <w:p w14:paraId="62962BC8" w14:textId="77777777" w:rsidR="00136417" w:rsidRDefault="005D76BA">
            <w:pPr>
              <w:widowControl/>
              <w:jc w:val="center"/>
              <w:textAlignment w:val="center"/>
              <w:rPr>
                <w:color w:val="000000"/>
                <w:sz w:val="18"/>
                <w:szCs w:val="18"/>
              </w:rPr>
            </w:pPr>
            <w:r>
              <w:rPr>
                <w:color w:val="000000"/>
                <w:kern w:val="0"/>
                <w:sz w:val="18"/>
                <w:szCs w:val="18"/>
                <w:lang w:bidi="ar"/>
              </w:rPr>
              <w:t>项目预算控制数</w:t>
            </w:r>
          </w:p>
        </w:tc>
        <w:tc>
          <w:tcPr>
            <w:tcW w:w="277" w:type="pct"/>
            <w:shd w:val="clear" w:color="auto" w:fill="auto"/>
            <w:noWrap/>
            <w:vAlign w:val="center"/>
          </w:tcPr>
          <w:p w14:paraId="361A72EB" w14:textId="77777777" w:rsidR="00136417" w:rsidRDefault="005D76BA">
            <w:pPr>
              <w:widowControl/>
              <w:jc w:val="center"/>
              <w:textAlignment w:val="center"/>
              <w:rPr>
                <w:color w:val="000000"/>
                <w:sz w:val="18"/>
                <w:szCs w:val="18"/>
              </w:rPr>
            </w:pPr>
            <w:r>
              <w:rPr>
                <w:color w:val="000000"/>
                <w:kern w:val="0"/>
                <w:sz w:val="18"/>
                <w:szCs w:val="18"/>
                <w:lang w:bidi="ar"/>
              </w:rPr>
              <w:t>10</w:t>
            </w:r>
          </w:p>
        </w:tc>
        <w:tc>
          <w:tcPr>
            <w:tcW w:w="626" w:type="pct"/>
            <w:shd w:val="clear" w:color="auto" w:fill="auto"/>
            <w:vAlign w:val="center"/>
          </w:tcPr>
          <w:p w14:paraId="2FB7845A" w14:textId="77777777" w:rsidR="00136417" w:rsidRDefault="005D76BA">
            <w:pPr>
              <w:widowControl/>
              <w:jc w:val="left"/>
              <w:textAlignment w:val="center"/>
              <w:rPr>
                <w:color w:val="000000"/>
                <w:sz w:val="18"/>
                <w:szCs w:val="18"/>
              </w:rPr>
            </w:pPr>
            <w:r>
              <w:rPr>
                <w:color w:val="000000"/>
                <w:kern w:val="0"/>
                <w:sz w:val="18"/>
                <w:szCs w:val="18"/>
                <w:lang w:bidi="ar"/>
              </w:rPr>
              <w:t>完成项目计划工作目标的预算控制数额，用以反映和考核项目的成本。</w:t>
            </w:r>
          </w:p>
        </w:tc>
        <w:tc>
          <w:tcPr>
            <w:tcW w:w="823" w:type="pct"/>
            <w:shd w:val="clear" w:color="auto" w:fill="auto"/>
            <w:vAlign w:val="center"/>
          </w:tcPr>
          <w:p w14:paraId="2E5D4883" w14:textId="77777777" w:rsidR="00136417" w:rsidRDefault="005D76BA">
            <w:pPr>
              <w:widowControl/>
              <w:jc w:val="left"/>
              <w:textAlignment w:val="center"/>
              <w:rPr>
                <w:color w:val="000000"/>
                <w:sz w:val="18"/>
                <w:szCs w:val="18"/>
              </w:rPr>
            </w:pPr>
            <w:r>
              <w:rPr>
                <w:color w:val="000000"/>
                <w:kern w:val="0"/>
                <w:sz w:val="18"/>
                <w:szCs w:val="18"/>
                <w:lang w:bidi="ar"/>
              </w:rPr>
              <w:t>评价要点：</w:t>
            </w:r>
            <w:r>
              <w:rPr>
                <w:color w:val="000000"/>
                <w:kern w:val="0"/>
                <w:sz w:val="18"/>
                <w:szCs w:val="18"/>
                <w:lang w:bidi="ar"/>
              </w:rPr>
              <w:br/>
            </w:r>
            <w:r>
              <w:rPr>
                <w:color w:val="000000"/>
                <w:kern w:val="0"/>
                <w:sz w:val="18"/>
                <w:szCs w:val="18"/>
                <w:lang w:bidi="ar"/>
              </w:rPr>
              <w:t>第二十四届科博会支出是否在项目计划工作目标的预算控制数范围内。</w:t>
            </w:r>
          </w:p>
        </w:tc>
        <w:tc>
          <w:tcPr>
            <w:tcW w:w="1139" w:type="pct"/>
            <w:shd w:val="clear" w:color="auto" w:fill="auto"/>
            <w:vAlign w:val="center"/>
          </w:tcPr>
          <w:p w14:paraId="4BB39EEF" w14:textId="77777777" w:rsidR="00136417" w:rsidRDefault="005D76BA">
            <w:pPr>
              <w:widowControl/>
              <w:jc w:val="left"/>
              <w:textAlignment w:val="center"/>
              <w:rPr>
                <w:color w:val="000000"/>
                <w:sz w:val="18"/>
                <w:szCs w:val="18"/>
              </w:rPr>
            </w:pPr>
            <w:r>
              <w:rPr>
                <w:color w:val="000000"/>
                <w:kern w:val="0"/>
                <w:sz w:val="18"/>
                <w:szCs w:val="18"/>
                <w:lang w:bidi="ar"/>
              </w:rPr>
              <w:t>第二十四届科博会实际支出未超过</w:t>
            </w:r>
            <w:r>
              <w:rPr>
                <w:color w:val="000000"/>
                <w:kern w:val="0"/>
                <w:sz w:val="18"/>
                <w:szCs w:val="18"/>
                <w:lang w:bidi="ar"/>
              </w:rPr>
              <w:t>500</w:t>
            </w:r>
            <w:r>
              <w:rPr>
                <w:color w:val="000000"/>
                <w:kern w:val="0"/>
                <w:sz w:val="18"/>
                <w:szCs w:val="18"/>
                <w:lang w:bidi="ar"/>
              </w:rPr>
              <w:t>万元得满分，超过</w:t>
            </w:r>
            <w:r>
              <w:rPr>
                <w:color w:val="000000"/>
                <w:kern w:val="0"/>
                <w:sz w:val="18"/>
                <w:szCs w:val="18"/>
                <w:lang w:bidi="ar"/>
              </w:rPr>
              <w:t>500</w:t>
            </w:r>
            <w:r>
              <w:rPr>
                <w:color w:val="000000"/>
                <w:kern w:val="0"/>
                <w:sz w:val="18"/>
                <w:szCs w:val="18"/>
                <w:lang w:bidi="ar"/>
              </w:rPr>
              <w:t>万元本指标不得分。</w:t>
            </w:r>
          </w:p>
        </w:tc>
        <w:tc>
          <w:tcPr>
            <w:tcW w:w="261" w:type="pct"/>
            <w:shd w:val="clear" w:color="auto" w:fill="auto"/>
            <w:noWrap/>
            <w:vAlign w:val="center"/>
          </w:tcPr>
          <w:p w14:paraId="44E50C64" w14:textId="77777777" w:rsidR="00136417" w:rsidRDefault="005D76BA">
            <w:pPr>
              <w:widowControl/>
              <w:jc w:val="center"/>
              <w:textAlignment w:val="center"/>
              <w:rPr>
                <w:color w:val="000000"/>
                <w:sz w:val="18"/>
                <w:szCs w:val="18"/>
              </w:rPr>
            </w:pPr>
            <w:r>
              <w:rPr>
                <w:color w:val="000000"/>
                <w:kern w:val="0"/>
                <w:sz w:val="18"/>
                <w:szCs w:val="18"/>
                <w:lang w:bidi="ar"/>
              </w:rPr>
              <w:t>10</w:t>
            </w:r>
          </w:p>
        </w:tc>
        <w:tc>
          <w:tcPr>
            <w:tcW w:w="483" w:type="pct"/>
            <w:shd w:val="clear" w:color="auto" w:fill="auto"/>
            <w:noWrap/>
            <w:vAlign w:val="center"/>
          </w:tcPr>
          <w:p w14:paraId="221942CE" w14:textId="77777777" w:rsidR="00136417" w:rsidRDefault="005D76BA">
            <w:pPr>
              <w:widowControl/>
              <w:jc w:val="center"/>
              <w:textAlignment w:val="center"/>
              <w:rPr>
                <w:color w:val="000000"/>
                <w:sz w:val="18"/>
                <w:szCs w:val="18"/>
              </w:rPr>
            </w:pPr>
            <w:r>
              <w:rPr>
                <w:color w:val="000000"/>
                <w:kern w:val="0"/>
                <w:sz w:val="18"/>
                <w:szCs w:val="18"/>
                <w:lang w:bidi="ar"/>
              </w:rPr>
              <w:t>-</w:t>
            </w:r>
          </w:p>
        </w:tc>
      </w:tr>
      <w:tr w:rsidR="00136417" w14:paraId="71BFA667" w14:textId="77777777">
        <w:trPr>
          <w:cantSplit/>
          <w:trHeight w:val="960"/>
        </w:trPr>
        <w:tc>
          <w:tcPr>
            <w:tcW w:w="230" w:type="pct"/>
            <w:vMerge w:val="restart"/>
            <w:shd w:val="clear" w:color="auto" w:fill="auto"/>
            <w:noWrap/>
            <w:vAlign w:val="center"/>
          </w:tcPr>
          <w:p w14:paraId="1BCB835E" w14:textId="77777777" w:rsidR="00136417" w:rsidRDefault="005D76BA">
            <w:pPr>
              <w:widowControl/>
              <w:jc w:val="center"/>
              <w:textAlignment w:val="center"/>
              <w:rPr>
                <w:color w:val="000000"/>
                <w:sz w:val="18"/>
                <w:szCs w:val="18"/>
              </w:rPr>
            </w:pPr>
            <w:r>
              <w:rPr>
                <w:color w:val="000000"/>
                <w:kern w:val="0"/>
                <w:sz w:val="18"/>
                <w:szCs w:val="18"/>
                <w:lang w:bidi="ar"/>
              </w:rPr>
              <w:t>效益</w:t>
            </w:r>
          </w:p>
        </w:tc>
        <w:tc>
          <w:tcPr>
            <w:tcW w:w="225" w:type="pct"/>
            <w:vMerge w:val="restart"/>
            <w:shd w:val="clear" w:color="auto" w:fill="auto"/>
            <w:noWrap/>
            <w:vAlign w:val="center"/>
          </w:tcPr>
          <w:p w14:paraId="697B5B74" w14:textId="77777777" w:rsidR="00136417" w:rsidRDefault="005D76BA">
            <w:pPr>
              <w:widowControl/>
              <w:jc w:val="center"/>
              <w:textAlignment w:val="center"/>
              <w:rPr>
                <w:color w:val="000000"/>
                <w:sz w:val="18"/>
                <w:szCs w:val="18"/>
              </w:rPr>
            </w:pPr>
            <w:r>
              <w:rPr>
                <w:color w:val="000000"/>
                <w:kern w:val="0"/>
                <w:sz w:val="18"/>
                <w:szCs w:val="18"/>
                <w:lang w:bidi="ar"/>
              </w:rPr>
              <w:t>30</w:t>
            </w:r>
          </w:p>
        </w:tc>
        <w:tc>
          <w:tcPr>
            <w:tcW w:w="225" w:type="pct"/>
            <w:vMerge w:val="restart"/>
            <w:shd w:val="clear" w:color="auto" w:fill="auto"/>
            <w:vAlign w:val="center"/>
          </w:tcPr>
          <w:p w14:paraId="3C7054B9" w14:textId="77777777" w:rsidR="00136417" w:rsidRDefault="005D76BA">
            <w:pPr>
              <w:widowControl/>
              <w:jc w:val="center"/>
              <w:textAlignment w:val="center"/>
              <w:rPr>
                <w:color w:val="000000"/>
                <w:sz w:val="18"/>
                <w:szCs w:val="18"/>
              </w:rPr>
            </w:pPr>
            <w:r>
              <w:rPr>
                <w:color w:val="000000"/>
                <w:kern w:val="0"/>
                <w:sz w:val="18"/>
                <w:szCs w:val="18"/>
                <w:lang w:bidi="ar"/>
              </w:rPr>
              <w:t>项目效益</w:t>
            </w:r>
          </w:p>
        </w:tc>
        <w:tc>
          <w:tcPr>
            <w:tcW w:w="259" w:type="pct"/>
            <w:shd w:val="clear" w:color="auto" w:fill="auto"/>
            <w:vAlign w:val="center"/>
          </w:tcPr>
          <w:p w14:paraId="3C6F000B" w14:textId="77777777" w:rsidR="00136417" w:rsidRDefault="005D76BA">
            <w:pPr>
              <w:widowControl/>
              <w:jc w:val="center"/>
              <w:textAlignment w:val="center"/>
              <w:rPr>
                <w:color w:val="000000"/>
                <w:sz w:val="18"/>
                <w:szCs w:val="18"/>
              </w:rPr>
            </w:pPr>
            <w:r>
              <w:rPr>
                <w:color w:val="000000"/>
                <w:kern w:val="0"/>
                <w:sz w:val="18"/>
                <w:szCs w:val="18"/>
                <w:lang w:bidi="ar"/>
              </w:rPr>
              <w:t>7</w:t>
            </w:r>
          </w:p>
        </w:tc>
        <w:tc>
          <w:tcPr>
            <w:tcW w:w="446" w:type="pct"/>
            <w:shd w:val="clear" w:color="auto" w:fill="auto"/>
            <w:vAlign w:val="center"/>
          </w:tcPr>
          <w:p w14:paraId="096180BD" w14:textId="77777777" w:rsidR="00136417" w:rsidRDefault="005D76BA">
            <w:pPr>
              <w:widowControl/>
              <w:jc w:val="center"/>
              <w:textAlignment w:val="center"/>
              <w:rPr>
                <w:color w:val="000000"/>
                <w:sz w:val="18"/>
                <w:szCs w:val="18"/>
              </w:rPr>
            </w:pPr>
            <w:r>
              <w:rPr>
                <w:color w:val="000000"/>
                <w:kern w:val="0"/>
                <w:sz w:val="18"/>
                <w:szCs w:val="18"/>
                <w:lang w:bidi="ar"/>
              </w:rPr>
              <w:t>促成签约项目数</w:t>
            </w:r>
          </w:p>
        </w:tc>
        <w:tc>
          <w:tcPr>
            <w:tcW w:w="277" w:type="pct"/>
            <w:shd w:val="clear" w:color="auto" w:fill="auto"/>
            <w:noWrap/>
            <w:vAlign w:val="center"/>
          </w:tcPr>
          <w:p w14:paraId="7C9484DC" w14:textId="77777777" w:rsidR="00136417" w:rsidRDefault="005D76BA">
            <w:pPr>
              <w:widowControl/>
              <w:jc w:val="center"/>
              <w:textAlignment w:val="center"/>
              <w:rPr>
                <w:color w:val="000000"/>
                <w:sz w:val="18"/>
                <w:szCs w:val="18"/>
              </w:rPr>
            </w:pPr>
            <w:r>
              <w:rPr>
                <w:color w:val="000000"/>
                <w:kern w:val="0"/>
                <w:sz w:val="18"/>
                <w:szCs w:val="18"/>
                <w:lang w:bidi="ar"/>
              </w:rPr>
              <w:t>7</w:t>
            </w:r>
          </w:p>
        </w:tc>
        <w:tc>
          <w:tcPr>
            <w:tcW w:w="626" w:type="pct"/>
            <w:shd w:val="clear" w:color="auto" w:fill="auto"/>
            <w:noWrap/>
            <w:vAlign w:val="center"/>
          </w:tcPr>
          <w:p w14:paraId="68B9E095" w14:textId="77777777" w:rsidR="00136417" w:rsidRDefault="005D76BA">
            <w:pPr>
              <w:widowControl/>
              <w:jc w:val="left"/>
              <w:textAlignment w:val="center"/>
              <w:rPr>
                <w:color w:val="000000"/>
                <w:sz w:val="18"/>
                <w:szCs w:val="18"/>
              </w:rPr>
            </w:pPr>
            <w:r>
              <w:rPr>
                <w:color w:val="000000"/>
                <w:kern w:val="0"/>
                <w:sz w:val="18"/>
                <w:szCs w:val="18"/>
                <w:lang w:bidi="ar"/>
              </w:rPr>
              <w:t>项目实施所产生的经济效益。</w:t>
            </w:r>
          </w:p>
        </w:tc>
        <w:tc>
          <w:tcPr>
            <w:tcW w:w="823" w:type="pct"/>
            <w:shd w:val="clear" w:color="auto" w:fill="auto"/>
            <w:vAlign w:val="center"/>
          </w:tcPr>
          <w:p w14:paraId="3DE9AD4A" w14:textId="77777777" w:rsidR="00136417" w:rsidRDefault="005D76BA">
            <w:pPr>
              <w:widowControl/>
              <w:jc w:val="left"/>
              <w:textAlignment w:val="center"/>
              <w:rPr>
                <w:color w:val="000000"/>
                <w:sz w:val="18"/>
                <w:szCs w:val="18"/>
              </w:rPr>
            </w:pPr>
            <w:r>
              <w:rPr>
                <w:color w:val="000000"/>
                <w:kern w:val="0"/>
                <w:sz w:val="18"/>
                <w:szCs w:val="18"/>
                <w:lang w:bidi="ar"/>
              </w:rPr>
              <w:t>评价要点：</w:t>
            </w:r>
            <w:r>
              <w:rPr>
                <w:color w:val="000000"/>
                <w:kern w:val="0"/>
                <w:sz w:val="18"/>
                <w:szCs w:val="18"/>
                <w:lang w:bidi="ar"/>
              </w:rPr>
              <w:br/>
            </w:r>
            <w:r>
              <w:rPr>
                <w:color w:val="000000"/>
                <w:kern w:val="0"/>
                <w:sz w:val="18"/>
                <w:szCs w:val="18"/>
                <w:lang w:bidi="ar"/>
              </w:rPr>
              <w:t>第二十四届科博会的举办是否促成计划签约项目数，产生的经济效益。</w:t>
            </w:r>
          </w:p>
        </w:tc>
        <w:tc>
          <w:tcPr>
            <w:tcW w:w="1139" w:type="pct"/>
            <w:shd w:val="clear" w:color="auto" w:fill="auto"/>
            <w:vAlign w:val="center"/>
          </w:tcPr>
          <w:p w14:paraId="48A9BEB5" w14:textId="77777777" w:rsidR="00136417" w:rsidRDefault="005D76BA">
            <w:pPr>
              <w:widowControl/>
              <w:jc w:val="left"/>
              <w:textAlignment w:val="center"/>
              <w:rPr>
                <w:color w:val="000000"/>
                <w:sz w:val="18"/>
                <w:szCs w:val="18"/>
              </w:rPr>
            </w:pPr>
            <w:r>
              <w:rPr>
                <w:color w:val="000000"/>
                <w:kern w:val="0"/>
                <w:sz w:val="18"/>
                <w:szCs w:val="18"/>
                <w:lang w:bidi="ar"/>
              </w:rPr>
              <w:t>第二十四届科博会促成签约项目数达到</w:t>
            </w:r>
            <w:r>
              <w:rPr>
                <w:color w:val="000000"/>
                <w:kern w:val="0"/>
                <w:sz w:val="18"/>
                <w:szCs w:val="18"/>
                <w:lang w:bidi="ar"/>
              </w:rPr>
              <w:t>20</w:t>
            </w:r>
            <w:r>
              <w:rPr>
                <w:color w:val="000000"/>
                <w:kern w:val="0"/>
                <w:sz w:val="18"/>
                <w:szCs w:val="18"/>
                <w:lang w:bidi="ar"/>
              </w:rPr>
              <w:t>项的得</w:t>
            </w:r>
            <w:r>
              <w:rPr>
                <w:color w:val="000000"/>
                <w:kern w:val="0"/>
                <w:sz w:val="18"/>
                <w:szCs w:val="18"/>
                <w:lang w:bidi="ar"/>
              </w:rPr>
              <w:t>7</w:t>
            </w:r>
            <w:r>
              <w:rPr>
                <w:color w:val="000000"/>
                <w:kern w:val="0"/>
                <w:sz w:val="18"/>
                <w:szCs w:val="18"/>
                <w:lang w:bidi="ar"/>
              </w:rPr>
              <w:t>分，未达</w:t>
            </w:r>
            <w:r>
              <w:rPr>
                <w:color w:val="000000"/>
                <w:kern w:val="0"/>
                <w:sz w:val="18"/>
                <w:szCs w:val="18"/>
                <w:lang w:bidi="ar"/>
              </w:rPr>
              <w:t>20</w:t>
            </w:r>
            <w:r>
              <w:rPr>
                <w:color w:val="000000"/>
                <w:kern w:val="0"/>
                <w:sz w:val="18"/>
                <w:szCs w:val="18"/>
                <w:lang w:bidi="ar"/>
              </w:rPr>
              <w:t>项的按实际达成数量得分。</w:t>
            </w:r>
          </w:p>
        </w:tc>
        <w:tc>
          <w:tcPr>
            <w:tcW w:w="261" w:type="pct"/>
            <w:shd w:val="clear" w:color="auto" w:fill="auto"/>
            <w:noWrap/>
            <w:vAlign w:val="center"/>
          </w:tcPr>
          <w:p w14:paraId="330602E4" w14:textId="77777777" w:rsidR="00136417" w:rsidRDefault="005D76BA">
            <w:pPr>
              <w:widowControl/>
              <w:jc w:val="center"/>
              <w:textAlignment w:val="center"/>
              <w:rPr>
                <w:color w:val="000000"/>
                <w:sz w:val="18"/>
                <w:szCs w:val="18"/>
              </w:rPr>
            </w:pPr>
            <w:r>
              <w:rPr>
                <w:color w:val="000000"/>
                <w:kern w:val="0"/>
                <w:sz w:val="18"/>
                <w:szCs w:val="18"/>
                <w:lang w:bidi="ar"/>
              </w:rPr>
              <w:t>7</w:t>
            </w:r>
          </w:p>
        </w:tc>
        <w:tc>
          <w:tcPr>
            <w:tcW w:w="483" w:type="pct"/>
            <w:shd w:val="clear" w:color="auto" w:fill="auto"/>
            <w:noWrap/>
            <w:vAlign w:val="center"/>
          </w:tcPr>
          <w:p w14:paraId="08A9B634" w14:textId="77777777" w:rsidR="00136417" w:rsidRDefault="005D76BA">
            <w:pPr>
              <w:widowControl/>
              <w:jc w:val="center"/>
              <w:textAlignment w:val="center"/>
              <w:rPr>
                <w:color w:val="000000"/>
                <w:sz w:val="18"/>
                <w:szCs w:val="18"/>
              </w:rPr>
            </w:pPr>
            <w:r>
              <w:rPr>
                <w:color w:val="000000"/>
                <w:kern w:val="0"/>
                <w:sz w:val="18"/>
                <w:szCs w:val="18"/>
                <w:lang w:bidi="ar"/>
              </w:rPr>
              <w:t>-</w:t>
            </w:r>
          </w:p>
        </w:tc>
      </w:tr>
      <w:tr w:rsidR="00136417" w14:paraId="1BC040F0" w14:textId="77777777">
        <w:trPr>
          <w:cantSplit/>
          <w:trHeight w:val="1440"/>
        </w:trPr>
        <w:tc>
          <w:tcPr>
            <w:tcW w:w="230" w:type="pct"/>
            <w:vMerge/>
            <w:shd w:val="clear" w:color="auto" w:fill="auto"/>
            <w:noWrap/>
            <w:vAlign w:val="center"/>
          </w:tcPr>
          <w:p w14:paraId="605FC27D" w14:textId="77777777" w:rsidR="00136417" w:rsidRDefault="00136417">
            <w:pPr>
              <w:jc w:val="center"/>
              <w:rPr>
                <w:color w:val="000000"/>
                <w:sz w:val="18"/>
                <w:szCs w:val="18"/>
              </w:rPr>
            </w:pPr>
          </w:p>
        </w:tc>
        <w:tc>
          <w:tcPr>
            <w:tcW w:w="225" w:type="pct"/>
            <w:vMerge/>
            <w:shd w:val="clear" w:color="auto" w:fill="auto"/>
            <w:noWrap/>
            <w:vAlign w:val="center"/>
          </w:tcPr>
          <w:p w14:paraId="54B52607" w14:textId="77777777" w:rsidR="00136417" w:rsidRDefault="00136417">
            <w:pPr>
              <w:jc w:val="center"/>
              <w:rPr>
                <w:color w:val="000000"/>
                <w:sz w:val="18"/>
                <w:szCs w:val="18"/>
              </w:rPr>
            </w:pPr>
          </w:p>
        </w:tc>
        <w:tc>
          <w:tcPr>
            <w:tcW w:w="225" w:type="pct"/>
            <w:vMerge/>
            <w:shd w:val="clear" w:color="auto" w:fill="auto"/>
            <w:vAlign w:val="center"/>
          </w:tcPr>
          <w:p w14:paraId="4480B49B" w14:textId="77777777" w:rsidR="00136417" w:rsidRDefault="00136417">
            <w:pPr>
              <w:jc w:val="center"/>
              <w:rPr>
                <w:color w:val="000000"/>
                <w:sz w:val="18"/>
                <w:szCs w:val="18"/>
              </w:rPr>
            </w:pPr>
          </w:p>
        </w:tc>
        <w:tc>
          <w:tcPr>
            <w:tcW w:w="259" w:type="pct"/>
            <w:shd w:val="clear" w:color="auto" w:fill="auto"/>
            <w:vAlign w:val="center"/>
          </w:tcPr>
          <w:p w14:paraId="189D84E3" w14:textId="77777777" w:rsidR="00136417" w:rsidRDefault="005D76BA">
            <w:pPr>
              <w:widowControl/>
              <w:jc w:val="center"/>
              <w:textAlignment w:val="center"/>
              <w:rPr>
                <w:color w:val="000000"/>
                <w:sz w:val="18"/>
                <w:szCs w:val="18"/>
              </w:rPr>
            </w:pPr>
            <w:r>
              <w:rPr>
                <w:color w:val="000000"/>
                <w:kern w:val="0"/>
                <w:sz w:val="18"/>
                <w:szCs w:val="18"/>
                <w:lang w:bidi="ar"/>
              </w:rPr>
              <w:t>7</w:t>
            </w:r>
          </w:p>
        </w:tc>
        <w:tc>
          <w:tcPr>
            <w:tcW w:w="446" w:type="pct"/>
            <w:shd w:val="clear" w:color="auto" w:fill="auto"/>
            <w:vAlign w:val="center"/>
          </w:tcPr>
          <w:p w14:paraId="6DFFC57D" w14:textId="77777777" w:rsidR="00136417" w:rsidRDefault="005D76BA">
            <w:pPr>
              <w:widowControl/>
              <w:jc w:val="center"/>
              <w:textAlignment w:val="center"/>
              <w:rPr>
                <w:color w:val="000000"/>
                <w:sz w:val="18"/>
                <w:szCs w:val="18"/>
              </w:rPr>
            </w:pPr>
            <w:r>
              <w:rPr>
                <w:color w:val="000000"/>
                <w:kern w:val="0"/>
                <w:sz w:val="18"/>
                <w:szCs w:val="18"/>
                <w:lang w:bidi="ar"/>
              </w:rPr>
              <w:t>服务国家创新发展战略，覆盖国家重大科技专项</w:t>
            </w:r>
          </w:p>
        </w:tc>
        <w:tc>
          <w:tcPr>
            <w:tcW w:w="277" w:type="pct"/>
            <w:shd w:val="clear" w:color="auto" w:fill="auto"/>
            <w:noWrap/>
            <w:vAlign w:val="center"/>
          </w:tcPr>
          <w:p w14:paraId="08484220" w14:textId="77777777" w:rsidR="00136417" w:rsidRDefault="005D76BA">
            <w:pPr>
              <w:widowControl/>
              <w:jc w:val="center"/>
              <w:textAlignment w:val="center"/>
              <w:rPr>
                <w:color w:val="000000"/>
                <w:sz w:val="18"/>
                <w:szCs w:val="18"/>
              </w:rPr>
            </w:pPr>
            <w:r>
              <w:rPr>
                <w:color w:val="000000"/>
                <w:kern w:val="0"/>
                <w:sz w:val="18"/>
                <w:szCs w:val="18"/>
                <w:lang w:bidi="ar"/>
              </w:rPr>
              <w:t>7</w:t>
            </w:r>
          </w:p>
        </w:tc>
        <w:tc>
          <w:tcPr>
            <w:tcW w:w="626" w:type="pct"/>
            <w:shd w:val="clear" w:color="auto" w:fill="auto"/>
            <w:noWrap/>
            <w:vAlign w:val="center"/>
          </w:tcPr>
          <w:p w14:paraId="571D86E3" w14:textId="77777777" w:rsidR="00136417" w:rsidRDefault="005D76BA">
            <w:pPr>
              <w:widowControl/>
              <w:jc w:val="left"/>
              <w:textAlignment w:val="center"/>
              <w:rPr>
                <w:color w:val="000000"/>
                <w:sz w:val="18"/>
                <w:szCs w:val="18"/>
              </w:rPr>
            </w:pPr>
            <w:r>
              <w:rPr>
                <w:color w:val="000000"/>
                <w:kern w:val="0"/>
                <w:sz w:val="18"/>
                <w:szCs w:val="18"/>
                <w:lang w:bidi="ar"/>
              </w:rPr>
              <w:t>项目实施带来的社会影响。</w:t>
            </w:r>
          </w:p>
        </w:tc>
        <w:tc>
          <w:tcPr>
            <w:tcW w:w="823" w:type="pct"/>
            <w:shd w:val="clear" w:color="auto" w:fill="auto"/>
            <w:vAlign w:val="center"/>
          </w:tcPr>
          <w:p w14:paraId="22CC9453" w14:textId="77777777" w:rsidR="00136417" w:rsidRDefault="005D76BA">
            <w:pPr>
              <w:widowControl/>
              <w:jc w:val="left"/>
              <w:textAlignment w:val="center"/>
              <w:rPr>
                <w:color w:val="000000"/>
                <w:sz w:val="18"/>
                <w:szCs w:val="18"/>
              </w:rPr>
            </w:pPr>
            <w:r>
              <w:rPr>
                <w:color w:val="000000"/>
                <w:kern w:val="0"/>
                <w:sz w:val="18"/>
                <w:szCs w:val="18"/>
                <w:lang w:bidi="ar"/>
              </w:rPr>
              <w:t>评价要点：</w:t>
            </w:r>
            <w:r>
              <w:rPr>
                <w:color w:val="000000"/>
                <w:kern w:val="0"/>
                <w:sz w:val="18"/>
                <w:szCs w:val="18"/>
                <w:lang w:bidi="ar"/>
              </w:rPr>
              <w:br/>
            </w:r>
            <w:r>
              <w:rPr>
                <w:color w:val="000000"/>
                <w:kern w:val="0"/>
                <w:sz w:val="18"/>
                <w:szCs w:val="18"/>
                <w:lang w:bidi="ar"/>
              </w:rPr>
              <w:t>第二十四届科博会举办是否服务了国家创新发展战略，覆盖了国家重大科技专项。</w:t>
            </w:r>
          </w:p>
        </w:tc>
        <w:tc>
          <w:tcPr>
            <w:tcW w:w="1139" w:type="pct"/>
            <w:shd w:val="clear" w:color="auto" w:fill="auto"/>
            <w:vAlign w:val="center"/>
          </w:tcPr>
          <w:p w14:paraId="1D62F02C" w14:textId="77777777" w:rsidR="00136417" w:rsidRDefault="005D76BA">
            <w:pPr>
              <w:widowControl/>
              <w:jc w:val="left"/>
              <w:textAlignment w:val="center"/>
              <w:rPr>
                <w:color w:val="000000"/>
                <w:sz w:val="18"/>
                <w:szCs w:val="18"/>
              </w:rPr>
            </w:pPr>
            <w:r>
              <w:rPr>
                <w:color w:val="000000"/>
                <w:kern w:val="0"/>
                <w:sz w:val="18"/>
                <w:szCs w:val="18"/>
                <w:lang w:bidi="ar"/>
              </w:rPr>
              <w:t>第二十四届科博会在服务国家创新发展战略、覆盖国家重大科技专项方面产生的社会效益显著得</w:t>
            </w:r>
            <w:r>
              <w:rPr>
                <w:color w:val="000000"/>
                <w:kern w:val="0"/>
                <w:sz w:val="18"/>
                <w:szCs w:val="18"/>
                <w:lang w:bidi="ar"/>
              </w:rPr>
              <w:t>5.6</w:t>
            </w:r>
            <w:r>
              <w:rPr>
                <w:color w:val="000000"/>
                <w:kern w:val="0"/>
                <w:sz w:val="18"/>
                <w:szCs w:val="18"/>
                <w:lang w:bidi="ar"/>
              </w:rPr>
              <w:t>（含）</w:t>
            </w:r>
            <w:r>
              <w:rPr>
                <w:color w:val="000000"/>
                <w:kern w:val="0"/>
                <w:sz w:val="18"/>
                <w:szCs w:val="18"/>
                <w:lang w:bidi="ar"/>
              </w:rPr>
              <w:t>-7</w:t>
            </w:r>
            <w:r>
              <w:rPr>
                <w:color w:val="000000"/>
                <w:kern w:val="0"/>
                <w:sz w:val="18"/>
                <w:szCs w:val="18"/>
                <w:lang w:bidi="ar"/>
              </w:rPr>
              <w:t>分；</w:t>
            </w:r>
            <w:r>
              <w:rPr>
                <w:color w:val="000000"/>
                <w:kern w:val="0"/>
                <w:sz w:val="18"/>
                <w:szCs w:val="18"/>
                <w:lang w:bidi="ar"/>
              </w:rPr>
              <w:br/>
            </w:r>
            <w:r>
              <w:rPr>
                <w:color w:val="000000"/>
                <w:kern w:val="0"/>
                <w:sz w:val="18"/>
                <w:szCs w:val="18"/>
                <w:lang w:bidi="ar"/>
              </w:rPr>
              <w:t>社会效益一般得</w:t>
            </w:r>
            <w:r>
              <w:rPr>
                <w:color w:val="000000"/>
                <w:kern w:val="0"/>
                <w:sz w:val="18"/>
                <w:szCs w:val="18"/>
                <w:lang w:bidi="ar"/>
              </w:rPr>
              <w:t>4.2</w:t>
            </w:r>
            <w:r>
              <w:rPr>
                <w:color w:val="000000"/>
                <w:kern w:val="0"/>
                <w:sz w:val="18"/>
                <w:szCs w:val="18"/>
                <w:lang w:bidi="ar"/>
              </w:rPr>
              <w:t>（含）</w:t>
            </w:r>
            <w:r>
              <w:rPr>
                <w:color w:val="000000"/>
                <w:kern w:val="0"/>
                <w:sz w:val="18"/>
                <w:szCs w:val="18"/>
                <w:lang w:bidi="ar"/>
              </w:rPr>
              <w:t>-5.6</w:t>
            </w:r>
            <w:r>
              <w:rPr>
                <w:color w:val="000000"/>
                <w:kern w:val="0"/>
                <w:sz w:val="18"/>
                <w:szCs w:val="18"/>
                <w:lang w:bidi="ar"/>
              </w:rPr>
              <w:t>分；</w:t>
            </w:r>
            <w:r>
              <w:rPr>
                <w:color w:val="000000"/>
                <w:kern w:val="0"/>
                <w:sz w:val="18"/>
                <w:szCs w:val="18"/>
                <w:lang w:bidi="ar"/>
              </w:rPr>
              <w:br/>
            </w:r>
            <w:r>
              <w:rPr>
                <w:color w:val="000000"/>
                <w:kern w:val="0"/>
                <w:sz w:val="18"/>
                <w:szCs w:val="18"/>
                <w:lang w:bidi="ar"/>
              </w:rPr>
              <w:t>社会效益不显著得</w:t>
            </w:r>
            <w:r>
              <w:rPr>
                <w:color w:val="000000"/>
                <w:kern w:val="0"/>
                <w:sz w:val="18"/>
                <w:szCs w:val="18"/>
                <w:lang w:bidi="ar"/>
              </w:rPr>
              <w:t>0-4.2</w:t>
            </w:r>
            <w:r>
              <w:rPr>
                <w:color w:val="000000"/>
                <w:kern w:val="0"/>
                <w:sz w:val="18"/>
                <w:szCs w:val="18"/>
                <w:lang w:bidi="ar"/>
              </w:rPr>
              <w:t>分。</w:t>
            </w:r>
          </w:p>
        </w:tc>
        <w:tc>
          <w:tcPr>
            <w:tcW w:w="261" w:type="pct"/>
            <w:shd w:val="clear" w:color="auto" w:fill="auto"/>
            <w:noWrap/>
            <w:vAlign w:val="center"/>
          </w:tcPr>
          <w:p w14:paraId="77A48E6A" w14:textId="77777777" w:rsidR="00136417" w:rsidRDefault="005D76BA">
            <w:pPr>
              <w:widowControl/>
              <w:jc w:val="center"/>
              <w:textAlignment w:val="center"/>
              <w:rPr>
                <w:color w:val="000000"/>
                <w:sz w:val="18"/>
                <w:szCs w:val="18"/>
              </w:rPr>
            </w:pPr>
            <w:r>
              <w:rPr>
                <w:color w:val="000000"/>
                <w:kern w:val="0"/>
                <w:sz w:val="18"/>
                <w:szCs w:val="18"/>
                <w:lang w:bidi="ar"/>
              </w:rPr>
              <w:t>6</w:t>
            </w:r>
          </w:p>
        </w:tc>
        <w:tc>
          <w:tcPr>
            <w:tcW w:w="483" w:type="pct"/>
            <w:shd w:val="clear" w:color="auto" w:fill="auto"/>
            <w:noWrap/>
            <w:vAlign w:val="center"/>
          </w:tcPr>
          <w:p w14:paraId="7EF86ED1" w14:textId="77777777" w:rsidR="00136417" w:rsidRDefault="005D76BA">
            <w:pPr>
              <w:widowControl/>
              <w:jc w:val="center"/>
              <w:textAlignment w:val="center"/>
              <w:rPr>
                <w:color w:val="000000"/>
                <w:sz w:val="18"/>
                <w:szCs w:val="18"/>
              </w:rPr>
            </w:pPr>
            <w:r>
              <w:rPr>
                <w:rFonts w:hint="eastAsia"/>
                <w:color w:val="000000"/>
                <w:sz w:val="18"/>
                <w:szCs w:val="18"/>
              </w:rPr>
              <w:t>受疫情影响，相关社会效益有进一步提升空间。</w:t>
            </w:r>
          </w:p>
        </w:tc>
      </w:tr>
      <w:tr w:rsidR="00136417" w14:paraId="0E621748" w14:textId="77777777">
        <w:trPr>
          <w:cantSplit/>
          <w:trHeight w:val="1200"/>
        </w:trPr>
        <w:tc>
          <w:tcPr>
            <w:tcW w:w="230" w:type="pct"/>
            <w:vMerge/>
            <w:shd w:val="clear" w:color="auto" w:fill="auto"/>
            <w:noWrap/>
            <w:vAlign w:val="center"/>
          </w:tcPr>
          <w:p w14:paraId="3987F827" w14:textId="77777777" w:rsidR="00136417" w:rsidRDefault="00136417">
            <w:pPr>
              <w:jc w:val="center"/>
              <w:rPr>
                <w:color w:val="000000"/>
                <w:sz w:val="18"/>
                <w:szCs w:val="18"/>
              </w:rPr>
            </w:pPr>
          </w:p>
        </w:tc>
        <w:tc>
          <w:tcPr>
            <w:tcW w:w="225" w:type="pct"/>
            <w:vMerge/>
            <w:shd w:val="clear" w:color="auto" w:fill="auto"/>
            <w:noWrap/>
            <w:vAlign w:val="center"/>
          </w:tcPr>
          <w:p w14:paraId="3047B627" w14:textId="77777777" w:rsidR="00136417" w:rsidRDefault="00136417">
            <w:pPr>
              <w:jc w:val="center"/>
              <w:rPr>
                <w:color w:val="000000"/>
                <w:sz w:val="18"/>
                <w:szCs w:val="18"/>
              </w:rPr>
            </w:pPr>
          </w:p>
        </w:tc>
        <w:tc>
          <w:tcPr>
            <w:tcW w:w="225" w:type="pct"/>
            <w:vMerge/>
            <w:shd w:val="clear" w:color="auto" w:fill="auto"/>
            <w:vAlign w:val="center"/>
          </w:tcPr>
          <w:p w14:paraId="4A23C2AB" w14:textId="77777777" w:rsidR="00136417" w:rsidRDefault="00136417">
            <w:pPr>
              <w:jc w:val="center"/>
              <w:rPr>
                <w:color w:val="000000"/>
                <w:sz w:val="18"/>
                <w:szCs w:val="18"/>
              </w:rPr>
            </w:pPr>
          </w:p>
        </w:tc>
        <w:tc>
          <w:tcPr>
            <w:tcW w:w="259" w:type="pct"/>
            <w:shd w:val="clear" w:color="auto" w:fill="auto"/>
            <w:vAlign w:val="center"/>
          </w:tcPr>
          <w:p w14:paraId="58F0056B" w14:textId="77777777" w:rsidR="00136417" w:rsidRDefault="005D76BA">
            <w:pPr>
              <w:widowControl/>
              <w:jc w:val="center"/>
              <w:textAlignment w:val="center"/>
              <w:rPr>
                <w:color w:val="000000"/>
                <w:sz w:val="18"/>
                <w:szCs w:val="18"/>
              </w:rPr>
            </w:pPr>
            <w:r>
              <w:rPr>
                <w:color w:val="000000"/>
                <w:kern w:val="0"/>
                <w:sz w:val="18"/>
                <w:szCs w:val="18"/>
                <w:lang w:bidi="ar"/>
              </w:rPr>
              <w:t>8</w:t>
            </w:r>
          </w:p>
        </w:tc>
        <w:tc>
          <w:tcPr>
            <w:tcW w:w="446" w:type="pct"/>
            <w:shd w:val="clear" w:color="auto" w:fill="auto"/>
            <w:vAlign w:val="center"/>
          </w:tcPr>
          <w:p w14:paraId="0B0CB7E9" w14:textId="77777777" w:rsidR="00136417" w:rsidRDefault="005D76BA">
            <w:pPr>
              <w:widowControl/>
              <w:jc w:val="center"/>
              <w:textAlignment w:val="center"/>
              <w:rPr>
                <w:color w:val="000000"/>
                <w:sz w:val="18"/>
                <w:szCs w:val="18"/>
              </w:rPr>
            </w:pPr>
            <w:r>
              <w:rPr>
                <w:color w:val="000000"/>
                <w:kern w:val="0"/>
                <w:sz w:val="18"/>
                <w:szCs w:val="18"/>
                <w:lang w:bidi="ar"/>
              </w:rPr>
              <w:t>宣讲国家政策，研讨行业趋势，实现科学技术教育、传播与普及，提高群众科学素质</w:t>
            </w:r>
          </w:p>
        </w:tc>
        <w:tc>
          <w:tcPr>
            <w:tcW w:w="277" w:type="pct"/>
            <w:shd w:val="clear" w:color="auto" w:fill="auto"/>
            <w:noWrap/>
            <w:vAlign w:val="center"/>
          </w:tcPr>
          <w:p w14:paraId="01F8178D" w14:textId="77777777" w:rsidR="00136417" w:rsidRDefault="005D76BA">
            <w:pPr>
              <w:widowControl/>
              <w:jc w:val="center"/>
              <w:textAlignment w:val="center"/>
              <w:rPr>
                <w:color w:val="000000"/>
                <w:sz w:val="18"/>
                <w:szCs w:val="18"/>
              </w:rPr>
            </w:pPr>
            <w:r>
              <w:rPr>
                <w:color w:val="000000"/>
                <w:kern w:val="0"/>
                <w:sz w:val="18"/>
                <w:szCs w:val="18"/>
                <w:lang w:bidi="ar"/>
              </w:rPr>
              <w:t>8</w:t>
            </w:r>
          </w:p>
        </w:tc>
        <w:tc>
          <w:tcPr>
            <w:tcW w:w="626" w:type="pct"/>
            <w:shd w:val="clear" w:color="auto" w:fill="auto"/>
            <w:noWrap/>
            <w:vAlign w:val="center"/>
          </w:tcPr>
          <w:p w14:paraId="25AC2EA7" w14:textId="77777777" w:rsidR="00136417" w:rsidRDefault="005D76BA">
            <w:pPr>
              <w:widowControl/>
              <w:jc w:val="left"/>
              <w:textAlignment w:val="center"/>
              <w:rPr>
                <w:color w:val="000000"/>
                <w:sz w:val="18"/>
                <w:szCs w:val="18"/>
              </w:rPr>
            </w:pPr>
            <w:r>
              <w:rPr>
                <w:color w:val="000000"/>
                <w:kern w:val="0"/>
                <w:sz w:val="18"/>
                <w:szCs w:val="18"/>
                <w:lang w:bidi="ar"/>
              </w:rPr>
              <w:t>项目实施带来的社会影响。</w:t>
            </w:r>
          </w:p>
        </w:tc>
        <w:tc>
          <w:tcPr>
            <w:tcW w:w="823" w:type="pct"/>
            <w:shd w:val="clear" w:color="auto" w:fill="auto"/>
            <w:vAlign w:val="center"/>
          </w:tcPr>
          <w:p w14:paraId="59867983" w14:textId="77777777" w:rsidR="00136417" w:rsidRDefault="005D76BA">
            <w:pPr>
              <w:widowControl/>
              <w:jc w:val="left"/>
              <w:textAlignment w:val="center"/>
              <w:rPr>
                <w:color w:val="000000"/>
                <w:sz w:val="18"/>
                <w:szCs w:val="18"/>
              </w:rPr>
            </w:pPr>
            <w:r>
              <w:rPr>
                <w:color w:val="000000"/>
                <w:kern w:val="0"/>
                <w:sz w:val="18"/>
                <w:szCs w:val="18"/>
                <w:lang w:bidi="ar"/>
              </w:rPr>
              <w:t>评价要点：</w:t>
            </w:r>
            <w:r>
              <w:rPr>
                <w:color w:val="000000"/>
                <w:kern w:val="0"/>
                <w:sz w:val="18"/>
                <w:szCs w:val="18"/>
                <w:lang w:bidi="ar"/>
              </w:rPr>
              <w:br/>
            </w:r>
            <w:r>
              <w:rPr>
                <w:color w:val="000000"/>
                <w:kern w:val="0"/>
                <w:sz w:val="18"/>
                <w:szCs w:val="18"/>
                <w:lang w:bidi="ar"/>
              </w:rPr>
              <w:t>第二十四届科博会举办是否宣讲了国家政策，研讨了行业趋势，实现了科学技术教育、传播与普及，提高了群众科学素质</w:t>
            </w:r>
            <w:r>
              <w:rPr>
                <w:rFonts w:hint="eastAsia"/>
                <w:color w:val="000000"/>
                <w:kern w:val="0"/>
                <w:sz w:val="18"/>
                <w:szCs w:val="18"/>
                <w:lang w:bidi="ar"/>
              </w:rPr>
              <w:t>。</w:t>
            </w:r>
          </w:p>
        </w:tc>
        <w:tc>
          <w:tcPr>
            <w:tcW w:w="1139" w:type="pct"/>
            <w:shd w:val="clear" w:color="auto" w:fill="auto"/>
            <w:vAlign w:val="center"/>
          </w:tcPr>
          <w:p w14:paraId="16F073F4" w14:textId="77777777" w:rsidR="00136417" w:rsidRDefault="005D76BA">
            <w:pPr>
              <w:widowControl/>
              <w:jc w:val="left"/>
              <w:textAlignment w:val="center"/>
              <w:rPr>
                <w:color w:val="000000"/>
                <w:sz w:val="18"/>
                <w:szCs w:val="18"/>
              </w:rPr>
            </w:pPr>
            <w:r>
              <w:rPr>
                <w:color w:val="000000"/>
                <w:kern w:val="0"/>
                <w:sz w:val="18"/>
                <w:szCs w:val="18"/>
                <w:lang w:bidi="ar"/>
              </w:rPr>
              <w:t>第二十四届科博会在宣讲国家政策，提高群众科学素质的方面产生的社会效益显著得</w:t>
            </w:r>
            <w:r>
              <w:rPr>
                <w:color w:val="000000"/>
                <w:kern w:val="0"/>
                <w:sz w:val="18"/>
                <w:szCs w:val="18"/>
                <w:lang w:bidi="ar"/>
              </w:rPr>
              <w:t>6.4</w:t>
            </w:r>
            <w:r>
              <w:rPr>
                <w:color w:val="000000"/>
                <w:kern w:val="0"/>
                <w:sz w:val="18"/>
                <w:szCs w:val="18"/>
                <w:lang w:bidi="ar"/>
              </w:rPr>
              <w:t>（含）</w:t>
            </w:r>
            <w:r>
              <w:rPr>
                <w:color w:val="000000"/>
                <w:kern w:val="0"/>
                <w:sz w:val="18"/>
                <w:szCs w:val="18"/>
                <w:lang w:bidi="ar"/>
              </w:rPr>
              <w:t>-8</w:t>
            </w:r>
            <w:r>
              <w:rPr>
                <w:color w:val="000000"/>
                <w:kern w:val="0"/>
                <w:sz w:val="18"/>
                <w:szCs w:val="18"/>
                <w:lang w:bidi="ar"/>
              </w:rPr>
              <w:t>分；</w:t>
            </w:r>
            <w:r>
              <w:rPr>
                <w:color w:val="000000"/>
                <w:kern w:val="0"/>
                <w:sz w:val="18"/>
                <w:szCs w:val="18"/>
                <w:lang w:bidi="ar"/>
              </w:rPr>
              <w:br/>
            </w:r>
            <w:r>
              <w:rPr>
                <w:color w:val="000000"/>
                <w:kern w:val="0"/>
                <w:sz w:val="18"/>
                <w:szCs w:val="18"/>
                <w:lang w:bidi="ar"/>
              </w:rPr>
              <w:t>社会效益一般得</w:t>
            </w:r>
            <w:r>
              <w:rPr>
                <w:color w:val="000000"/>
                <w:kern w:val="0"/>
                <w:sz w:val="18"/>
                <w:szCs w:val="18"/>
                <w:lang w:bidi="ar"/>
              </w:rPr>
              <w:t>4.8</w:t>
            </w:r>
            <w:r>
              <w:rPr>
                <w:color w:val="000000"/>
                <w:kern w:val="0"/>
                <w:sz w:val="18"/>
                <w:szCs w:val="18"/>
                <w:lang w:bidi="ar"/>
              </w:rPr>
              <w:t>（含）</w:t>
            </w:r>
            <w:r>
              <w:rPr>
                <w:color w:val="000000"/>
                <w:kern w:val="0"/>
                <w:sz w:val="18"/>
                <w:szCs w:val="18"/>
                <w:lang w:bidi="ar"/>
              </w:rPr>
              <w:t>-6.4</w:t>
            </w:r>
            <w:r>
              <w:rPr>
                <w:color w:val="000000"/>
                <w:kern w:val="0"/>
                <w:sz w:val="18"/>
                <w:szCs w:val="18"/>
                <w:lang w:bidi="ar"/>
              </w:rPr>
              <w:t>分；</w:t>
            </w:r>
            <w:r>
              <w:rPr>
                <w:color w:val="000000"/>
                <w:kern w:val="0"/>
                <w:sz w:val="18"/>
                <w:szCs w:val="18"/>
                <w:lang w:bidi="ar"/>
              </w:rPr>
              <w:br/>
            </w:r>
            <w:r>
              <w:rPr>
                <w:color w:val="000000"/>
                <w:kern w:val="0"/>
                <w:sz w:val="18"/>
                <w:szCs w:val="18"/>
                <w:lang w:bidi="ar"/>
              </w:rPr>
              <w:t>社会效益不显著得</w:t>
            </w:r>
            <w:r>
              <w:rPr>
                <w:color w:val="000000"/>
                <w:kern w:val="0"/>
                <w:sz w:val="18"/>
                <w:szCs w:val="18"/>
                <w:lang w:bidi="ar"/>
              </w:rPr>
              <w:t>0-4.8</w:t>
            </w:r>
            <w:r>
              <w:rPr>
                <w:color w:val="000000"/>
                <w:kern w:val="0"/>
                <w:sz w:val="18"/>
                <w:szCs w:val="18"/>
                <w:lang w:bidi="ar"/>
              </w:rPr>
              <w:t>分。</w:t>
            </w:r>
          </w:p>
        </w:tc>
        <w:tc>
          <w:tcPr>
            <w:tcW w:w="261" w:type="pct"/>
            <w:shd w:val="clear" w:color="auto" w:fill="auto"/>
            <w:noWrap/>
            <w:vAlign w:val="center"/>
          </w:tcPr>
          <w:p w14:paraId="219D178F" w14:textId="77777777" w:rsidR="00136417" w:rsidRDefault="005D76BA">
            <w:pPr>
              <w:widowControl/>
              <w:jc w:val="center"/>
              <w:textAlignment w:val="center"/>
              <w:rPr>
                <w:color w:val="000000"/>
                <w:sz w:val="18"/>
                <w:szCs w:val="18"/>
              </w:rPr>
            </w:pPr>
            <w:r>
              <w:rPr>
                <w:color w:val="000000"/>
                <w:kern w:val="0"/>
                <w:sz w:val="18"/>
                <w:szCs w:val="18"/>
                <w:lang w:bidi="ar"/>
              </w:rPr>
              <w:t>7</w:t>
            </w:r>
          </w:p>
        </w:tc>
        <w:tc>
          <w:tcPr>
            <w:tcW w:w="483" w:type="pct"/>
            <w:shd w:val="clear" w:color="auto" w:fill="auto"/>
            <w:noWrap/>
            <w:vAlign w:val="center"/>
          </w:tcPr>
          <w:p w14:paraId="229D7A1B" w14:textId="77777777" w:rsidR="00136417" w:rsidRDefault="005D76BA">
            <w:pPr>
              <w:widowControl/>
              <w:jc w:val="center"/>
              <w:textAlignment w:val="center"/>
              <w:rPr>
                <w:color w:val="000000"/>
                <w:sz w:val="18"/>
                <w:szCs w:val="18"/>
              </w:rPr>
            </w:pPr>
            <w:r>
              <w:rPr>
                <w:rFonts w:hint="eastAsia"/>
                <w:color w:val="000000"/>
                <w:sz w:val="18"/>
                <w:szCs w:val="18"/>
              </w:rPr>
              <w:t>受疫情影响，相关社会效益有进一步提升空间。</w:t>
            </w:r>
          </w:p>
        </w:tc>
      </w:tr>
      <w:tr w:rsidR="00136417" w14:paraId="7CFA3C66" w14:textId="77777777">
        <w:trPr>
          <w:cantSplit/>
          <w:trHeight w:val="720"/>
        </w:trPr>
        <w:tc>
          <w:tcPr>
            <w:tcW w:w="230" w:type="pct"/>
            <w:vMerge/>
            <w:shd w:val="clear" w:color="auto" w:fill="auto"/>
            <w:noWrap/>
            <w:vAlign w:val="center"/>
          </w:tcPr>
          <w:p w14:paraId="6423E4D8" w14:textId="77777777" w:rsidR="00136417" w:rsidRDefault="00136417">
            <w:pPr>
              <w:jc w:val="center"/>
              <w:rPr>
                <w:color w:val="000000"/>
                <w:sz w:val="18"/>
                <w:szCs w:val="18"/>
              </w:rPr>
            </w:pPr>
          </w:p>
        </w:tc>
        <w:tc>
          <w:tcPr>
            <w:tcW w:w="225" w:type="pct"/>
            <w:vMerge/>
            <w:shd w:val="clear" w:color="auto" w:fill="auto"/>
            <w:noWrap/>
            <w:vAlign w:val="center"/>
          </w:tcPr>
          <w:p w14:paraId="500F1B71" w14:textId="77777777" w:rsidR="00136417" w:rsidRDefault="00136417">
            <w:pPr>
              <w:jc w:val="center"/>
              <w:rPr>
                <w:color w:val="000000"/>
                <w:sz w:val="18"/>
                <w:szCs w:val="18"/>
              </w:rPr>
            </w:pPr>
          </w:p>
        </w:tc>
        <w:tc>
          <w:tcPr>
            <w:tcW w:w="225" w:type="pct"/>
            <w:vMerge w:val="restart"/>
            <w:shd w:val="clear" w:color="auto" w:fill="auto"/>
            <w:vAlign w:val="center"/>
          </w:tcPr>
          <w:p w14:paraId="6E9CAA3F" w14:textId="77777777" w:rsidR="00136417" w:rsidRDefault="005D76BA">
            <w:pPr>
              <w:widowControl/>
              <w:jc w:val="center"/>
              <w:textAlignment w:val="center"/>
              <w:rPr>
                <w:color w:val="000000"/>
                <w:sz w:val="18"/>
                <w:szCs w:val="18"/>
              </w:rPr>
            </w:pPr>
            <w:r>
              <w:rPr>
                <w:color w:val="000000"/>
                <w:kern w:val="0"/>
                <w:sz w:val="18"/>
                <w:szCs w:val="18"/>
                <w:lang w:bidi="ar"/>
              </w:rPr>
              <w:t>满意度</w:t>
            </w:r>
          </w:p>
        </w:tc>
        <w:tc>
          <w:tcPr>
            <w:tcW w:w="259" w:type="pct"/>
            <w:shd w:val="clear" w:color="auto" w:fill="auto"/>
            <w:vAlign w:val="center"/>
          </w:tcPr>
          <w:p w14:paraId="0B3C17D2" w14:textId="77777777" w:rsidR="00136417" w:rsidRDefault="005D76BA">
            <w:pPr>
              <w:widowControl/>
              <w:jc w:val="center"/>
              <w:textAlignment w:val="center"/>
              <w:rPr>
                <w:color w:val="000000"/>
                <w:sz w:val="18"/>
                <w:szCs w:val="18"/>
              </w:rPr>
            </w:pPr>
            <w:r>
              <w:rPr>
                <w:color w:val="000000"/>
                <w:kern w:val="0"/>
                <w:sz w:val="18"/>
                <w:szCs w:val="18"/>
                <w:lang w:bidi="ar"/>
              </w:rPr>
              <w:t>2</w:t>
            </w:r>
          </w:p>
        </w:tc>
        <w:tc>
          <w:tcPr>
            <w:tcW w:w="446" w:type="pct"/>
            <w:shd w:val="clear" w:color="auto" w:fill="auto"/>
            <w:vAlign w:val="center"/>
          </w:tcPr>
          <w:p w14:paraId="1B6A7A2E" w14:textId="77777777" w:rsidR="00136417" w:rsidRDefault="005D76BA">
            <w:pPr>
              <w:widowControl/>
              <w:jc w:val="center"/>
              <w:textAlignment w:val="center"/>
              <w:rPr>
                <w:color w:val="000000"/>
                <w:sz w:val="18"/>
                <w:szCs w:val="18"/>
              </w:rPr>
            </w:pPr>
            <w:r>
              <w:rPr>
                <w:color w:val="000000"/>
                <w:kern w:val="0"/>
                <w:sz w:val="18"/>
                <w:szCs w:val="18"/>
                <w:lang w:bidi="ar"/>
              </w:rPr>
              <w:t>参观人员满意度</w:t>
            </w:r>
          </w:p>
        </w:tc>
        <w:tc>
          <w:tcPr>
            <w:tcW w:w="277" w:type="pct"/>
            <w:shd w:val="clear" w:color="auto" w:fill="auto"/>
            <w:noWrap/>
            <w:vAlign w:val="center"/>
          </w:tcPr>
          <w:p w14:paraId="5EDDF49A" w14:textId="77777777" w:rsidR="00136417" w:rsidRDefault="005D76BA">
            <w:pPr>
              <w:widowControl/>
              <w:jc w:val="center"/>
              <w:textAlignment w:val="center"/>
              <w:rPr>
                <w:color w:val="000000"/>
                <w:sz w:val="18"/>
                <w:szCs w:val="18"/>
              </w:rPr>
            </w:pPr>
            <w:r>
              <w:rPr>
                <w:color w:val="000000"/>
                <w:kern w:val="0"/>
                <w:sz w:val="18"/>
                <w:szCs w:val="18"/>
                <w:lang w:bidi="ar"/>
              </w:rPr>
              <w:t>2</w:t>
            </w:r>
          </w:p>
        </w:tc>
        <w:tc>
          <w:tcPr>
            <w:tcW w:w="626" w:type="pct"/>
            <w:shd w:val="clear" w:color="auto" w:fill="auto"/>
            <w:vAlign w:val="center"/>
          </w:tcPr>
          <w:p w14:paraId="03FD9323" w14:textId="77777777" w:rsidR="00136417" w:rsidRDefault="005D76BA">
            <w:pPr>
              <w:widowControl/>
              <w:jc w:val="left"/>
              <w:textAlignment w:val="center"/>
              <w:rPr>
                <w:color w:val="000000"/>
                <w:sz w:val="18"/>
                <w:szCs w:val="18"/>
              </w:rPr>
            </w:pPr>
            <w:r>
              <w:rPr>
                <w:color w:val="000000"/>
                <w:kern w:val="0"/>
                <w:sz w:val="18"/>
                <w:szCs w:val="18"/>
                <w:lang w:bidi="ar"/>
              </w:rPr>
              <w:t>参观人员对项目实施效果的满意程度。</w:t>
            </w:r>
          </w:p>
        </w:tc>
        <w:tc>
          <w:tcPr>
            <w:tcW w:w="823" w:type="pct"/>
            <w:vMerge w:val="restart"/>
            <w:shd w:val="clear" w:color="auto" w:fill="auto"/>
            <w:vAlign w:val="center"/>
          </w:tcPr>
          <w:p w14:paraId="32025B5D" w14:textId="77777777" w:rsidR="00136417" w:rsidRDefault="005D76BA">
            <w:pPr>
              <w:widowControl/>
              <w:jc w:val="center"/>
              <w:textAlignment w:val="center"/>
              <w:rPr>
                <w:color w:val="000000"/>
                <w:sz w:val="18"/>
                <w:szCs w:val="18"/>
              </w:rPr>
            </w:pPr>
            <w:r>
              <w:rPr>
                <w:color w:val="000000"/>
                <w:kern w:val="0"/>
                <w:sz w:val="18"/>
                <w:szCs w:val="18"/>
                <w:lang w:bidi="ar"/>
              </w:rPr>
              <w:t>社会公众或服务对象是指因该项目实施而受到影响的部门（单位）、群体或个</w:t>
            </w:r>
            <w:r>
              <w:rPr>
                <w:color w:val="000000"/>
                <w:kern w:val="0"/>
                <w:sz w:val="18"/>
                <w:szCs w:val="18"/>
                <w:lang w:bidi="ar"/>
              </w:rPr>
              <w:lastRenderedPageBreak/>
              <w:t>人，满意度一般采取社会调查的方式获取。</w:t>
            </w:r>
          </w:p>
        </w:tc>
        <w:tc>
          <w:tcPr>
            <w:tcW w:w="1139" w:type="pct"/>
            <w:shd w:val="clear" w:color="auto" w:fill="auto"/>
            <w:vAlign w:val="center"/>
          </w:tcPr>
          <w:p w14:paraId="1F77DAB9" w14:textId="77777777" w:rsidR="00136417" w:rsidRDefault="005D76BA">
            <w:pPr>
              <w:widowControl/>
              <w:jc w:val="left"/>
              <w:textAlignment w:val="center"/>
              <w:rPr>
                <w:color w:val="000000"/>
                <w:sz w:val="18"/>
                <w:szCs w:val="18"/>
              </w:rPr>
            </w:pPr>
            <w:r>
              <w:rPr>
                <w:color w:val="000000"/>
                <w:kern w:val="0"/>
                <w:sz w:val="18"/>
                <w:szCs w:val="18"/>
                <w:lang w:bidi="ar"/>
              </w:rPr>
              <w:lastRenderedPageBreak/>
              <w:t>参观人员对项目实施效果的满意度达到</w:t>
            </w:r>
            <w:r>
              <w:rPr>
                <w:color w:val="000000"/>
                <w:kern w:val="0"/>
                <w:sz w:val="18"/>
                <w:szCs w:val="18"/>
                <w:lang w:bidi="ar"/>
              </w:rPr>
              <w:t>80%</w:t>
            </w:r>
            <w:r>
              <w:rPr>
                <w:color w:val="000000"/>
                <w:kern w:val="0"/>
                <w:sz w:val="18"/>
                <w:szCs w:val="18"/>
                <w:lang w:bidi="ar"/>
              </w:rPr>
              <w:t>得</w:t>
            </w:r>
            <w:r>
              <w:rPr>
                <w:color w:val="000000"/>
                <w:kern w:val="0"/>
                <w:sz w:val="18"/>
                <w:szCs w:val="18"/>
                <w:lang w:bidi="ar"/>
              </w:rPr>
              <w:t>2</w:t>
            </w:r>
            <w:r>
              <w:rPr>
                <w:color w:val="000000"/>
                <w:kern w:val="0"/>
                <w:sz w:val="18"/>
                <w:szCs w:val="18"/>
                <w:lang w:bidi="ar"/>
              </w:rPr>
              <w:t>分，未达</w:t>
            </w:r>
            <w:r>
              <w:rPr>
                <w:color w:val="000000"/>
                <w:kern w:val="0"/>
                <w:sz w:val="18"/>
                <w:szCs w:val="18"/>
                <w:lang w:bidi="ar"/>
              </w:rPr>
              <w:t>80%</w:t>
            </w:r>
            <w:r>
              <w:rPr>
                <w:color w:val="000000"/>
                <w:kern w:val="0"/>
                <w:sz w:val="18"/>
                <w:szCs w:val="18"/>
                <w:lang w:bidi="ar"/>
              </w:rPr>
              <w:t>按实际达成比例得分。</w:t>
            </w:r>
          </w:p>
        </w:tc>
        <w:tc>
          <w:tcPr>
            <w:tcW w:w="261" w:type="pct"/>
            <w:shd w:val="clear" w:color="auto" w:fill="auto"/>
            <w:noWrap/>
            <w:vAlign w:val="center"/>
          </w:tcPr>
          <w:p w14:paraId="540EC02D" w14:textId="77777777" w:rsidR="00136417" w:rsidRDefault="005D76BA">
            <w:pPr>
              <w:widowControl/>
              <w:jc w:val="center"/>
              <w:textAlignment w:val="center"/>
              <w:rPr>
                <w:color w:val="000000"/>
                <w:sz w:val="18"/>
                <w:szCs w:val="18"/>
              </w:rPr>
            </w:pPr>
            <w:r>
              <w:rPr>
                <w:color w:val="000000"/>
                <w:kern w:val="0"/>
                <w:sz w:val="18"/>
                <w:szCs w:val="18"/>
                <w:lang w:bidi="ar"/>
              </w:rPr>
              <w:t>2</w:t>
            </w:r>
          </w:p>
        </w:tc>
        <w:tc>
          <w:tcPr>
            <w:tcW w:w="483" w:type="pct"/>
            <w:shd w:val="clear" w:color="auto" w:fill="auto"/>
            <w:noWrap/>
            <w:vAlign w:val="center"/>
          </w:tcPr>
          <w:p w14:paraId="54EF5770" w14:textId="77777777" w:rsidR="00136417" w:rsidRDefault="005D76BA">
            <w:pPr>
              <w:widowControl/>
              <w:jc w:val="center"/>
              <w:textAlignment w:val="center"/>
              <w:rPr>
                <w:color w:val="000000"/>
                <w:sz w:val="18"/>
                <w:szCs w:val="18"/>
              </w:rPr>
            </w:pPr>
            <w:r>
              <w:rPr>
                <w:color w:val="000000"/>
                <w:kern w:val="0"/>
                <w:sz w:val="18"/>
                <w:szCs w:val="18"/>
                <w:lang w:bidi="ar"/>
              </w:rPr>
              <w:t>-</w:t>
            </w:r>
          </w:p>
        </w:tc>
      </w:tr>
      <w:tr w:rsidR="00136417" w14:paraId="3AA32F33" w14:textId="77777777">
        <w:trPr>
          <w:cantSplit/>
          <w:trHeight w:val="720"/>
        </w:trPr>
        <w:tc>
          <w:tcPr>
            <w:tcW w:w="230" w:type="pct"/>
            <w:vMerge/>
            <w:shd w:val="clear" w:color="auto" w:fill="auto"/>
            <w:noWrap/>
            <w:vAlign w:val="center"/>
          </w:tcPr>
          <w:p w14:paraId="26EC17A8" w14:textId="77777777" w:rsidR="00136417" w:rsidRDefault="00136417">
            <w:pPr>
              <w:jc w:val="center"/>
              <w:rPr>
                <w:color w:val="000000"/>
                <w:sz w:val="18"/>
                <w:szCs w:val="18"/>
              </w:rPr>
            </w:pPr>
          </w:p>
        </w:tc>
        <w:tc>
          <w:tcPr>
            <w:tcW w:w="225" w:type="pct"/>
            <w:vMerge/>
            <w:shd w:val="clear" w:color="auto" w:fill="auto"/>
            <w:noWrap/>
            <w:vAlign w:val="center"/>
          </w:tcPr>
          <w:p w14:paraId="4A545296" w14:textId="77777777" w:rsidR="00136417" w:rsidRDefault="00136417">
            <w:pPr>
              <w:jc w:val="center"/>
              <w:rPr>
                <w:color w:val="000000"/>
                <w:sz w:val="18"/>
                <w:szCs w:val="18"/>
              </w:rPr>
            </w:pPr>
          </w:p>
        </w:tc>
        <w:tc>
          <w:tcPr>
            <w:tcW w:w="225" w:type="pct"/>
            <w:vMerge/>
            <w:shd w:val="clear" w:color="auto" w:fill="auto"/>
            <w:vAlign w:val="center"/>
          </w:tcPr>
          <w:p w14:paraId="1FF11411" w14:textId="77777777" w:rsidR="00136417" w:rsidRDefault="00136417">
            <w:pPr>
              <w:jc w:val="center"/>
              <w:rPr>
                <w:color w:val="000000"/>
                <w:sz w:val="18"/>
                <w:szCs w:val="18"/>
              </w:rPr>
            </w:pPr>
          </w:p>
        </w:tc>
        <w:tc>
          <w:tcPr>
            <w:tcW w:w="259" w:type="pct"/>
            <w:shd w:val="clear" w:color="auto" w:fill="auto"/>
            <w:vAlign w:val="center"/>
          </w:tcPr>
          <w:p w14:paraId="7E9BA644" w14:textId="77777777" w:rsidR="00136417" w:rsidRDefault="005D76BA">
            <w:pPr>
              <w:widowControl/>
              <w:jc w:val="center"/>
              <w:textAlignment w:val="center"/>
              <w:rPr>
                <w:color w:val="000000"/>
                <w:sz w:val="18"/>
                <w:szCs w:val="18"/>
              </w:rPr>
            </w:pPr>
            <w:r>
              <w:rPr>
                <w:color w:val="000000"/>
                <w:kern w:val="0"/>
                <w:sz w:val="18"/>
                <w:szCs w:val="18"/>
                <w:lang w:bidi="ar"/>
              </w:rPr>
              <w:t>5</w:t>
            </w:r>
          </w:p>
        </w:tc>
        <w:tc>
          <w:tcPr>
            <w:tcW w:w="446" w:type="pct"/>
            <w:shd w:val="clear" w:color="auto" w:fill="auto"/>
            <w:vAlign w:val="center"/>
          </w:tcPr>
          <w:p w14:paraId="34467398" w14:textId="77777777" w:rsidR="00136417" w:rsidRDefault="005D76BA">
            <w:pPr>
              <w:widowControl/>
              <w:jc w:val="center"/>
              <w:textAlignment w:val="center"/>
              <w:rPr>
                <w:color w:val="000000"/>
                <w:sz w:val="18"/>
                <w:szCs w:val="18"/>
              </w:rPr>
            </w:pPr>
            <w:r>
              <w:rPr>
                <w:color w:val="000000"/>
                <w:kern w:val="0"/>
                <w:sz w:val="18"/>
                <w:szCs w:val="18"/>
                <w:lang w:bidi="ar"/>
              </w:rPr>
              <w:t>参展商满意度</w:t>
            </w:r>
          </w:p>
        </w:tc>
        <w:tc>
          <w:tcPr>
            <w:tcW w:w="277" w:type="pct"/>
            <w:shd w:val="clear" w:color="auto" w:fill="auto"/>
            <w:noWrap/>
            <w:vAlign w:val="center"/>
          </w:tcPr>
          <w:p w14:paraId="0DCD4F7C" w14:textId="77777777" w:rsidR="00136417" w:rsidRDefault="005D76BA">
            <w:pPr>
              <w:widowControl/>
              <w:jc w:val="center"/>
              <w:textAlignment w:val="center"/>
              <w:rPr>
                <w:color w:val="000000"/>
                <w:sz w:val="18"/>
                <w:szCs w:val="18"/>
              </w:rPr>
            </w:pPr>
            <w:r>
              <w:rPr>
                <w:color w:val="000000"/>
                <w:kern w:val="0"/>
                <w:sz w:val="18"/>
                <w:szCs w:val="18"/>
                <w:lang w:bidi="ar"/>
              </w:rPr>
              <w:t>5</w:t>
            </w:r>
          </w:p>
        </w:tc>
        <w:tc>
          <w:tcPr>
            <w:tcW w:w="626" w:type="pct"/>
            <w:shd w:val="clear" w:color="auto" w:fill="auto"/>
            <w:vAlign w:val="center"/>
          </w:tcPr>
          <w:p w14:paraId="186F038B" w14:textId="77777777" w:rsidR="00136417" w:rsidRDefault="005D76BA">
            <w:pPr>
              <w:widowControl/>
              <w:jc w:val="left"/>
              <w:textAlignment w:val="center"/>
              <w:rPr>
                <w:color w:val="000000"/>
                <w:sz w:val="18"/>
                <w:szCs w:val="18"/>
              </w:rPr>
            </w:pPr>
            <w:r>
              <w:rPr>
                <w:color w:val="000000"/>
                <w:kern w:val="0"/>
                <w:sz w:val="18"/>
                <w:szCs w:val="18"/>
                <w:lang w:bidi="ar"/>
              </w:rPr>
              <w:t>参展商对项目实施效果的满意程度。</w:t>
            </w:r>
          </w:p>
        </w:tc>
        <w:tc>
          <w:tcPr>
            <w:tcW w:w="823" w:type="pct"/>
            <w:vMerge/>
            <w:shd w:val="clear" w:color="auto" w:fill="auto"/>
            <w:vAlign w:val="center"/>
          </w:tcPr>
          <w:p w14:paraId="75E7A783" w14:textId="77777777" w:rsidR="00136417" w:rsidRDefault="00136417">
            <w:pPr>
              <w:jc w:val="center"/>
              <w:rPr>
                <w:color w:val="000000"/>
                <w:sz w:val="18"/>
                <w:szCs w:val="18"/>
              </w:rPr>
            </w:pPr>
          </w:p>
        </w:tc>
        <w:tc>
          <w:tcPr>
            <w:tcW w:w="1139" w:type="pct"/>
            <w:shd w:val="clear" w:color="auto" w:fill="auto"/>
            <w:vAlign w:val="center"/>
          </w:tcPr>
          <w:p w14:paraId="53123963" w14:textId="77777777" w:rsidR="00136417" w:rsidRDefault="005D76BA">
            <w:pPr>
              <w:widowControl/>
              <w:jc w:val="left"/>
              <w:textAlignment w:val="center"/>
              <w:rPr>
                <w:color w:val="000000"/>
                <w:sz w:val="18"/>
                <w:szCs w:val="18"/>
              </w:rPr>
            </w:pPr>
            <w:r>
              <w:rPr>
                <w:color w:val="000000"/>
                <w:kern w:val="0"/>
                <w:sz w:val="18"/>
                <w:szCs w:val="18"/>
                <w:lang w:bidi="ar"/>
              </w:rPr>
              <w:t>参展商对项目实施效果的满意度达到</w:t>
            </w:r>
            <w:r>
              <w:rPr>
                <w:color w:val="000000"/>
                <w:kern w:val="0"/>
                <w:sz w:val="18"/>
                <w:szCs w:val="18"/>
                <w:lang w:bidi="ar"/>
              </w:rPr>
              <w:t>80%</w:t>
            </w:r>
            <w:r>
              <w:rPr>
                <w:color w:val="000000"/>
                <w:kern w:val="0"/>
                <w:sz w:val="18"/>
                <w:szCs w:val="18"/>
                <w:lang w:bidi="ar"/>
              </w:rPr>
              <w:t>得</w:t>
            </w:r>
            <w:r>
              <w:rPr>
                <w:color w:val="000000"/>
                <w:kern w:val="0"/>
                <w:sz w:val="18"/>
                <w:szCs w:val="18"/>
                <w:lang w:bidi="ar"/>
              </w:rPr>
              <w:t>5</w:t>
            </w:r>
            <w:r>
              <w:rPr>
                <w:color w:val="000000"/>
                <w:kern w:val="0"/>
                <w:sz w:val="18"/>
                <w:szCs w:val="18"/>
                <w:lang w:bidi="ar"/>
              </w:rPr>
              <w:t>分，未达</w:t>
            </w:r>
            <w:r>
              <w:rPr>
                <w:color w:val="000000"/>
                <w:kern w:val="0"/>
                <w:sz w:val="18"/>
                <w:szCs w:val="18"/>
                <w:lang w:bidi="ar"/>
              </w:rPr>
              <w:t>80%</w:t>
            </w:r>
            <w:r>
              <w:rPr>
                <w:color w:val="000000"/>
                <w:kern w:val="0"/>
                <w:sz w:val="18"/>
                <w:szCs w:val="18"/>
                <w:lang w:bidi="ar"/>
              </w:rPr>
              <w:t>按实际达成比例得分。</w:t>
            </w:r>
          </w:p>
        </w:tc>
        <w:tc>
          <w:tcPr>
            <w:tcW w:w="261" w:type="pct"/>
            <w:shd w:val="clear" w:color="auto" w:fill="auto"/>
            <w:noWrap/>
            <w:vAlign w:val="center"/>
          </w:tcPr>
          <w:p w14:paraId="7D305AE9" w14:textId="77777777" w:rsidR="00136417" w:rsidRDefault="005D76BA">
            <w:pPr>
              <w:widowControl/>
              <w:jc w:val="center"/>
              <w:textAlignment w:val="center"/>
              <w:rPr>
                <w:color w:val="000000"/>
                <w:sz w:val="18"/>
                <w:szCs w:val="18"/>
              </w:rPr>
            </w:pPr>
            <w:r>
              <w:rPr>
                <w:color w:val="000000"/>
                <w:kern w:val="0"/>
                <w:sz w:val="18"/>
                <w:szCs w:val="18"/>
                <w:lang w:bidi="ar"/>
              </w:rPr>
              <w:t>5</w:t>
            </w:r>
          </w:p>
        </w:tc>
        <w:tc>
          <w:tcPr>
            <w:tcW w:w="483" w:type="pct"/>
            <w:shd w:val="clear" w:color="auto" w:fill="auto"/>
            <w:noWrap/>
            <w:vAlign w:val="center"/>
          </w:tcPr>
          <w:p w14:paraId="431C9594" w14:textId="77777777" w:rsidR="00136417" w:rsidRDefault="005D76BA">
            <w:pPr>
              <w:widowControl/>
              <w:jc w:val="center"/>
              <w:textAlignment w:val="center"/>
              <w:rPr>
                <w:color w:val="000000"/>
                <w:sz w:val="18"/>
                <w:szCs w:val="18"/>
              </w:rPr>
            </w:pPr>
            <w:r>
              <w:rPr>
                <w:color w:val="000000"/>
                <w:kern w:val="0"/>
                <w:sz w:val="18"/>
                <w:szCs w:val="18"/>
                <w:lang w:bidi="ar"/>
              </w:rPr>
              <w:t>-</w:t>
            </w:r>
          </w:p>
        </w:tc>
      </w:tr>
      <w:tr w:rsidR="00136417" w14:paraId="6E16D604" w14:textId="77777777">
        <w:trPr>
          <w:cantSplit/>
          <w:trHeight w:val="720"/>
        </w:trPr>
        <w:tc>
          <w:tcPr>
            <w:tcW w:w="230" w:type="pct"/>
            <w:vMerge/>
            <w:shd w:val="clear" w:color="auto" w:fill="auto"/>
            <w:noWrap/>
            <w:vAlign w:val="center"/>
          </w:tcPr>
          <w:p w14:paraId="2156889A" w14:textId="77777777" w:rsidR="00136417" w:rsidRDefault="00136417">
            <w:pPr>
              <w:jc w:val="center"/>
              <w:rPr>
                <w:color w:val="000000"/>
                <w:sz w:val="18"/>
                <w:szCs w:val="18"/>
              </w:rPr>
            </w:pPr>
          </w:p>
        </w:tc>
        <w:tc>
          <w:tcPr>
            <w:tcW w:w="225" w:type="pct"/>
            <w:vMerge/>
            <w:shd w:val="clear" w:color="auto" w:fill="auto"/>
            <w:noWrap/>
            <w:vAlign w:val="center"/>
          </w:tcPr>
          <w:p w14:paraId="0FC343F4" w14:textId="77777777" w:rsidR="00136417" w:rsidRDefault="00136417">
            <w:pPr>
              <w:jc w:val="center"/>
              <w:rPr>
                <w:color w:val="000000"/>
                <w:sz w:val="18"/>
                <w:szCs w:val="18"/>
              </w:rPr>
            </w:pPr>
          </w:p>
        </w:tc>
        <w:tc>
          <w:tcPr>
            <w:tcW w:w="225" w:type="pct"/>
            <w:vMerge/>
            <w:shd w:val="clear" w:color="auto" w:fill="auto"/>
            <w:vAlign w:val="center"/>
          </w:tcPr>
          <w:p w14:paraId="5112B078" w14:textId="77777777" w:rsidR="00136417" w:rsidRDefault="00136417">
            <w:pPr>
              <w:jc w:val="center"/>
              <w:rPr>
                <w:color w:val="000000"/>
                <w:sz w:val="18"/>
                <w:szCs w:val="18"/>
              </w:rPr>
            </w:pPr>
          </w:p>
        </w:tc>
        <w:tc>
          <w:tcPr>
            <w:tcW w:w="259" w:type="pct"/>
            <w:shd w:val="clear" w:color="auto" w:fill="auto"/>
            <w:vAlign w:val="center"/>
          </w:tcPr>
          <w:p w14:paraId="5508DAB6" w14:textId="77777777" w:rsidR="00136417" w:rsidRDefault="005D76BA">
            <w:pPr>
              <w:widowControl/>
              <w:jc w:val="center"/>
              <w:textAlignment w:val="center"/>
              <w:rPr>
                <w:color w:val="000000"/>
                <w:sz w:val="18"/>
                <w:szCs w:val="18"/>
              </w:rPr>
            </w:pPr>
            <w:r>
              <w:rPr>
                <w:color w:val="000000"/>
                <w:kern w:val="0"/>
                <w:sz w:val="18"/>
                <w:szCs w:val="18"/>
                <w:lang w:bidi="ar"/>
              </w:rPr>
              <w:t>1</w:t>
            </w:r>
          </w:p>
        </w:tc>
        <w:tc>
          <w:tcPr>
            <w:tcW w:w="446" w:type="pct"/>
            <w:shd w:val="clear" w:color="auto" w:fill="auto"/>
            <w:vAlign w:val="center"/>
          </w:tcPr>
          <w:p w14:paraId="4FBB6044" w14:textId="77777777" w:rsidR="00136417" w:rsidRDefault="005D76BA">
            <w:pPr>
              <w:widowControl/>
              <w:jc w:val="center"/>
              <w:textAlignment w:val="center"/>
              <w:rPr>
                <w:color w:val="000000"/>
                <w:sz w:val="18"/>
                <w:szCs w:val="18"/>
              </w:rPr>
            </w:pPr>
            <w:r>
              <w:rPr>
                <w:color w:val="000000"/>
                <w:kern w:val="0"/>
                <w:sz w:val="18"/>
                <w:szCs w:val="18"/>
                <w:lang w:bidi="ar"/>
              </w:rPr>
              <w:t>推介会参会者满意度</w:t>
            </w:r>
          </w:p>
        </w:tc>
        <w:tc>
          <w:tcPr>
            <w:tcW w:w="277" w:type="pct"/>
            <w:shd w:val="clear" w:color="auto" w:fill="auto"/>
            <w:noWrap/>
            <w:vAlign w:val="center"/>
          </w:tcPr>
          <w:p w14:paraId="6268FCF9" w14:textId="77777777" w:rsidR="00136417" w:rsidRDefault="005D76BA">
            <w:pPr>
              <w:widowControl/>
              <w:jc w:val="center"/>
              <w:textAlignment w:val="center"/>
              <w:rPr>
                <w:color w:val="000000"/>
                <w:sz w:val="18"/>
                <w:szCs w:val="18"/>
              </w:rPr>
            </w:pPr>
            <w:r>
              <w:rPr>
                <w:color w:val="000000"/>
                <w:kern w:val="0"/>
                <w:sz w:val="18"/>
                <w:szCs w:val="18"/>
                <w:lang w:bidi="ar"/>
              </w:rPr>
              <w:t>1</w:t>
            </w:r>
          </w:p>
        </w:tc>
        <w:tc>
          <w:tcPr>
            <w:tcW w:w="626" w:type="pct"/>
            <w:shd w:val="clear" w:color="auto" w:fill="auto"/>
            <w:vAlign w:val="center"/>
          </w:tcPr>
          <w:p w14:paraId="70BDC85A" w14:textId="77777777" w:rsidR="00136417" w:rsidRDefault="005D76BA">
            <w:pPr>
              <w:widowControl/>
              <w:jc w:val="left"/>
              <w:textAlignment w:val="center"/>
              <w:rPr>
                <w:color w:val="000000"/>
                <w:sz w:val="18"/>
                <w:szCs w:val="18"/>
              </w:rPr>
            </w:pPr>
            <w:r>
              <w:rPr>
                <w:color w:val="000000"/>
                <w:kern w:val="0"/>
                <w:sz w:val="18"/>
                <w:szCs w:val="18"/>
                <w:lang w:bidi="ar"/>
              </w:rPr>
              <w:t>推介会参会者对项目实施效果的满意程度。</w:t>
            </w:r>
          </w:p>
        </w:tc>
        <w:tc>
          <w:tcPr>
            <w:tcW w:w="823" w:type="pct"/>
            <w:vMerge/>
            <w:shd w:val="clear" w:color="auto" w:fill="auto"/>
            <w:vAlign w:val="center"/>
          </w:tcPr>
          <w:p w14:paraId="3BBC141D" w14:textId="77777777" w:rsidR="00136417" w:rsidRDefault="00136417">
            <w:pPr>
              <w:jc w:val="center"/>
              <w:rPr>
                <w:color w:val="000000"/>
                <w:sz w:val="18"/>
                <w:szCs w:val="18"/>
              </w:rPr>
            </w:pPr>
          </w:p>
        </w:tc>
        <w:tc>
          <w:tcPr>
            <w:tcW w:w="1139" w:type="pct"/>
            <w:shd w:val="clear" w:color="auto" w:fill="auto"/>
            <w:vAlign w:val="center"/>
          </w:tcPr>
          <w:p w14:paraId="395C7A45" w14:textId="77777777" w:rsidR="00136417" w:rsidRDefault="005D76BA">
            <w:pPr>
              <w:widowControl/>
              <w:jc w:val="left"/>
              <w:textAlignment w:val="center"/>
              <w:rPr>
                <w:color w:val="000000"/>
                <w:sz w:val="18"/>
                <w:szCs w:val="18"/>
              </w:rPr>
            </w:pPr>
            <w:r>
              <w:rPr>
                <w:color w:val="000000"/>
                <w:kern w:val="0"/>
                <w:sz w:val="18"/>
                <w:szCs w:val="18"/>
                <w:lang w:bidi="ar"/>
              </w:rPr>
              <w:t>推介会参会者对项目实施效果的满意度达到</w:t>
            </w:r>
            <w:r>
              <w:rPr>
                <w:color w:val="000000"/>
                <w:kern w:val="0"/>
                <w:sz w:val="18"/>
                <w:szCs w:val="18"/>
                <w:lang w:bidi="ar"/>
              </w:rPr>
              <w:t>80%</w:t>
            </w:r>
            <w:r>
              <w:rPr>
                <w:color w:val="000000"/>
                <w:kern w:val="0"/>
                <w:sz w:val="18"/>
                <w:szCs w:val="18"/>
                <w:lang w:bidi="ar"/>
              </w:rPr>
              <w:t>得</w:t>
            </w:r>
            <w:r>
              <w:rPr>
                <w:color w:val="000000"/>
                <w:kern w:val="0"/>
                <w:sz w:val="18"/>
                <w:szCs w:val="18"/>
                <w:lang w:bidi="ar"/>
              </w:rPr>
              <w:t>1</w:t>
            </w:r>
            <w:r>
              <w:rPr>
                <w:color w:val="000000"/>
                <w:kern w:val="0"/>
                <w:sz w:val="18"/>
                <w:szCs w:val="18"/>
                <w:lang w:bidi="ar"/>
              </w:rPr>
              <w:t>分，未达</w:t>
            </w:r>
            <w:r>
              <w:rPr>
                <w:color w:val="000000"/>
                <w:kern w:val="0"/>
                <w:sz w:val="18"/>
                <w:szCs w:val="18"/>
                <w:lang w:bidi="ar"/>
              </w:rPr>
              <w:t>80%</w:t>
            </w:r>
            <w:r>
              <w:rPr>
                <w:color w:val="000000"/>
                <w:kern w:val="0"/>
                <w:sz w:val="18"/>
                <w:szCs w:val="18"/>
                <w:lang w:bidi="ar"/>
              </w:rPr>
              <w:t>按实际达成比例得分。</w:t>
            </w:r>
          </w:p>
        </w:tc>
        <w:tc>
          <w:tcPr>
            <w:tcW w:w="261" w:type="pct"/>
            <w:shd w:val="clear" w:color="auto" w:fill="auto"/>
            <w:noWrap/>
            <w:vAlign w:val="center"/>
          </w:tcPr>
          <w:p w14:paraId="2BCB8BD3" w14:textId="77777777" w:rsidR="00136417" w:rsidRDefault="005D76BA">
            <w:pPr>
              <w:widowControl/>
              <w:jc w:val="center"/>
              <w:textAlignment w:val="center"/>
              <w:rPr>
                <w:color w:val="000000"/>
                <w:sz w:val="18"/>
                <w:szCs w:val="18"/>
              </w:rPr>
            </w:pPr>
            <w:r>
              <w:rPr>
                <w:color w:val="000000"/>
                <w:kern w:val="0"/>
                <w:sz w:val="18"/>
                <w:szCs w:val="18"/>
                <w:lang w:bidi="ar"/>
              </w:rPr>
              <w:t>1</w:t>
            </w:r>
          </w:p>
        </w:tc>
        <w:tc>
          <w:tcPr>
            <w:tcW w:w="483" w:type="pct"/>
            <w:shd w:val="clear" w:color="auto" w:fill="auto"/>
            <w:noWrap/>
            <w:vAlign w:val="center"/>
          </w:tcPr>
          <w:p w14:paraId="3ABFE090" w14:textId="77777777" w:rsidR="00136417" w:rsidRDefault="005D76BA">
            <w:pPr>
              <w:widowControl/>
              <w:jc w:val="center"/>
              <w:textAlignment w:val="center"/>
              <w:rPr>
                <w:color w:val="000000"/>
                <w:sz w:val="18"/>
                <w:szCs w:val="18"/>
              </w:rPr>
            </w:pPr>
            <w:r>
              <w:rPr>
                <w:color w:val="000000"/>
                <w:kern w:val="0"/>
                <w:sz w:val="18"/>
                <w:szCs w:val="18"/>
                <w:lang w:bidi="ar"/>
              </w:rPr>
              <w:t>-</w:t>
            </w:r>
          </w:p>
        </w:tc>
      </w:tr>
      <w:tr w:rsidR="00136417" w14:paraId="273FD1D9" w14:textId="77777777">
        <w:trPr>
          <w:cantSplit/>
          <w:trHeight w:val="240"/>
        </w:trPr>
        <w:tc>
          <w:tcPr>
            <w:tcW w:w="1388" w:type="pct"/>
            <w:gridSpan w:val="5"/>
            <w:shd w:val="clear" w:color="auto" w:fill="auto"/>
            <w:noWrap/>
            <w:vAlign w:val="center"/>
          </w:tcPr>
          <w:p w14:paraId="7D1D5242" w14:textId="77777777" w:rsidR="00136417" w:rsidRDefault="005D76BA">
            <w:pPr>
              <w:widowControl/>
              <w:jc w:val="center"/>
              <w:textAlignment w:val="center"/>
              <w:rPr>
                <w:color w:val="000000"/>
                <w:sz w:val="18"/>
                <w:szCs w:val="18"/>
              </w:rPr>
            </w:pPr>
            <w:r>
              <w:rPr>
                <w:color w:val="000000"/>
                <w:kern w:val="0"/>
                <w:sz w:val="18"/>
                <w:szCs w:val="18"/>
                <w:lang w:bidi="ar"/>
              </w:rPr>
              <w:t>合计</w:t>
            </w:r>
          </w:p>
        </w:tc>
        <w:tc>
          <w:tcPr>
            <w:tcW w:w="277" w:type="pct"/>
            <w:shd w:val="clear" w:color="auto" w:fill="auto"/>
            <w:noWrap/>
            <w:vAlign w:val="center"/>
          </w:tcPr>
          <w:p w14:paraId="68E9A316" w14:textId="77777777" w:rsidR="00136417" w:rsidRDefault="005D76BA">
            <w:pPr>
              <w:widowControl/>
              <w:jc w:val="center"/>
              <w:textAlignment w:val="center"/>
              <w:rPr>
                <w:color w:val="000000"/>
                <w:sz w:val="18"/>
                <w:szCs w:val="18"/>
              </w:rPr>
            </w:pPr>
            <w:r>
              <w:rPr>
                <w:rFonts w:hint="eastAsia"/>
                <w:color w:val="000000"/>
                <w:sz w:val="18"/>
                <w:szCs w:val="18"/>
              </w:rPr>
              <w:t>100</w:t>
            </w:r>
          </w:p>
        </w:tc>
        <w:tc>
          <w:tcPr>
            <w:tcW w:w="2589" w:type="pct"/>
            <w:gridSpan w:val="3"/>
            <w:shd w:val="clear" w:color="auto" w:fill="auto"/>
            <w:noWrap/>
            <w:vAlign w:val="center"/>
          </w:tcPr>
          <w:p w14:paraId="66227F99" w14:textId="77777777" w:rsidR="00136417" w:rsidRDefault="005D76BA">
            <w:pPr>
              <w:widowControl/>
              <w:jc w:val="center"/>
              <w:textAlignment w:val="center"/>
              <w:rPr>
                <w:color w:val="000000"/>
                <w:kern w:val="0"/>
                <w:sz w:val="18"/>
                <w:szCs w:val="18"/>
                <w:lang w:bidi="ar"/>
              </w:rPr>
            </w:pPr>
            <w:r>
              <w:rPr>
                <w:color w:val="000000"/>
                <w:kern w:val="0"/>
                <w:sz w:val="18"/>
                <w:szCs w:val="18"/>
                <w:lang w:bidi="ar"/>
              </w:rPr>
              <w:t>-</w:t>
            </w:r>
          </w:p>
        </w:tc>
        <w:tc>
          <w:tcPr>
            <w:tcW w:w="261" w:type="pct"/>
            <w:shd w:val="clear" w:color="auto" w:fill="auto"/>
            <w:noWrap/>
            <w:vAlign w:val="center"/>
          </w:tcPr>
          <w:p w14:paraId="5485ED0B" w14:textId="77777777" w:rsidR="00136417" w:rsidRDefault="005D76BA">
            <w:pPr>
              <w:widowControl/>
              <w:jc w:val="center"/>
              <w:textAlignment w:val="center"/>
              <w:rPr>
                <w:color w:val="000000"/>
                <w:sz w:val="18"/>
                <w:szCs w:val="18"/>
              </w:rPr>
            </w:pPr>
            <w:r>
              <w:rPr>
                <w:rFonts w:hint="eastAsia"/>
                <w:color w:val="000000"/>
                <w:kern w:val="0"/>
                <w:sz w:val="18"/>
                <w:szCs w:val="18"/>
                <w:lang w:bidi="ar"/>
              </w:rPr>
              <w:t>89.66</w:t>
            </w:r>
            <w:r>
              <w:rPr>
                <w:color w:val="000000"/>
                <w:kern w:val="0"/>
                <w:sz w:val="18"/>
                <w:szCs w:val="18"/>
                <w:lang w:bidi="ar"/>
              </w:rPr>
              <w:t xml:space="preserve"> </w:t>
            </w:r>
          </w:p>
        </w:tc>
        <w:tc>
          <w:tcPr>
            <w:tcW w:w="483" w:type="pct"/>
            <w:shd w:val="clear" w:color="auto" w:fill="auto"/>
            <w:noWrap/>
            <w:vAlign w:val="center"/>
          </w:tcPr>
          <w:p w14:paraId="30E39E62" w14:textId="77777777" w:rsidR="00136417" w:rsidRDefault="005D76BA">
            <w:pPr>
              <w:widowControl/>
              <w:jc w:val="center"/>
              <w:textAlignment w:val="center"/>
              <w:rPr>
                <w:color w:val="000000"/>
                <w:sz w:val="18"/>
                <w:szCs w:val="18"/>
              </w:rPr>
            </w:pPr>
            <w:r>
              <w:rPr>
                <w:color w:val="000000"/>
                <w:kern w:val="0"/>
                <w:sz w:val="18"/>
                <w:szCs w:val="18"/>
                <w:lang w:bidi="ar"/>
              </w:rPr>
              <w:t>-</w:t>
            </w:r>
          </w:p>
        </w:tc>
      </w:tr>
    </w:tbl>
    <w:p w14:paraId="566226CE" w14:textId="77777777" w:rsidR="00136417" w:rsidRDefault="00136417"/>
    <w:sectPr w:rsidR="00136417">
      <w:pgSz w:w="16838" w:h="11906" w:orient="landscape"/>
      <w:pgMar w:top="1800" w:right="1440" w:bottom="1800" w:left="144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4DBD44" w14:textId="77777777" w:rsidR="00000000" w:rsidRDefault="005D76BA">
      <w:r>
        <w:separator/>
      </w:r>
    </w:p>
  </w:endnote>
  <w:endnote w:type="continuationSeparator" w:id="0">
    <w:p w14:paraId="653A206C" w14:textId="77777777" w:rsidR="00000000" w:rsidRDefault="005D76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简体">
    <w:panose1 w:val="03000509000000000000"/>
    <w:charset w:val="86"/>
    <w:family w:val="auto"/>
    <w:pitch w:val="variable"/>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楷体_GB2312">
    <w:panose1 w:val="02010609030101010101"/>
    <w:charset w:val="86"/>
    <w:family w:val="modern"/>
    <w:pitch w:val="fixed"/>
    <w:sig w:usb0="00000001" w:usb1="080E0000" w:usb2="00000010" w:usb3="00000000" w:csb0="0004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48D7A7" w14:textId="77777777" w:rsidR="00136417" w:rsidRDefault="00136417">
    <w:pPr>
      <w:pStyle w:val="a6"/>
      <w:rPr>
        <w:sz w:val="28"/>
        <w:szCs w:val="28"/>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z w:val="28"/>
        <w:szCs w:val="28"/>
      </w:rPr>
      <w:id w:val="155976202"/>
    </w:sdtPr>
    <w:sdtEndPr/>
    <w:sdtContent>
      <w:p w14:paraId="54F86D7A" w14:textId="77777777" w:rsidR="00136417" w:rsidRDefault="005D76BA">
        <w:pPr>
          <w:pStyle w:val="a6"/>
          <w:jc w:val="center"/>
          <w:rPr>
            <w:sz w:val="28"/>
            <w:szCs w:val="28"/>
          </w:rPr>
        </w:pPr>
        <w:r>
          <w:rPr>
            <w:sz w:val="28"/>
            <w:szCs w:val="28"/>
          </w:rPr>
          <w:fldChar w:fldCharType="begin"/>
        </w:r>
        <w:r>
          <w:rPr>
            <w:sz w:val="28"/>
            <w:szCs w:val="28"/>
          </w:rPr>
          <w:instrText>PAGE   \* MERGEFORMAT</w:instrText>
        </w:r>
        <w:r>
          <w:rPr>
            <w:sz w:val="28"/>
            <w:szCs w:val="28"/>
          </w:rPr>
          <w:fldChar w:fldCharType="separate"/>
        </w:r>
        <w:r>
          <w:rPr>
            <w:sz w:val="28"/>
            <w:szCs w:val="28"/>
            <w:lang w:val="zh-CN"/>
          </w:rPr>
          <w:t>5</w:t>
        </w:r>
        <w:r>
          <w:rPr>
            <w:sz w:val="28"/>
            <w:szCs w:val="28"/>
          </w:rPr>
          <w:fldChar w:fldCharType="end"/>
        </w:r>
      </w:p>
    </w:sdtContent>
  </w:sdt>
  <w:p w14:paraId="598CBBCC" w14:textId="77777777" w:rsidR="00136417" w:rsidRDefault="00136417">
    <w:pPr>
      <w:pStyle w:val="a6"/>
      <w:rPr>
        <w:sz w:val="28"/>
        <w:szCs w:val="2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7796CA" w14:textId="77777777" w:rsidR="00000000" w:rsidRDefault="005D76BA">
      <w:r>
        <w:separator/>
      </w:r>
    </w:p>
  </w:footnote>
  <w:footnote w:type="continuationSeparator" w:id="0">
    <w:p w14:paraId="6950F232" w14:textId="77777777" w:rsidR="00000000" w:rsidRDefault="005D76B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DC5C5035"/>
    <w:multiLevelType w:val="singleLevel"/>
    <w:tmpl w:val="DC5C5035"/>
    <w:lvl w:ilvl="0">
      <w:start w:val="1"/>
      <w:numFmt w:val="decimal"/>
      <w:suff w:val="nothing"/>
      <w:lvlText w:val="%1."/>
      <w:lvlJc w:val="left"/>
      <w:pPr>
        <w:ind w:firstLine="40"/>
      </w:pPr>
    </w:lvl>
  </w:abstractNum>
  <w:abstractNum w:abstractNumId="1" w15:restartNumberingAfterBreak="0">
    <w:nsid w:val="EF93940E"/>
    <w:multiLevelType w:val="singleLevel"/>
    <w:tmpl w:val="EF93940E"/>
    <w:lvl w:ilvl="0">
      <w:start w:val="2"/>
      <w:numFmt w:val="chineseCounting"/>
      <w:suff w:val="nothing"/>
      <w:lvlText w:val="（%1）"/>
      <w:lvlJc w:val="left"/>
      <w:rPr>
        <w:rFonts w:hint="eastAsia"/>
      </w:rPr>
    </w:lvl>
  </w:abstractNum>
  <w:num w:numId="1" w16cid:durableId="2078016318">
    <w:abstractNumId w:val="0"/>
  </w:num>
  <w:num w:numId="2" w16cid:durableId="84629237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clean"/>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commondata" w:val="eyJoZGlkIjoiNjhmMWU3ZDQ1ZWExODhmYTJiOWJmMTVkMDM2NTQzMjMifQ=="/>
  </w:docVars>
  <w:rsids>
    <w:rsidRoot w:val="00AB398C"/>
    <w:rsid w:val="00006607"/>
    <w:rsid w:val="00012F7A"/>
    <w:rsid w:val="00016E41"/>
    <w:rsid w:val="00094FB6"/>
    <w:rsid w:val="000C26CA"/>
    <w:rsid w:val="00136417"/>
    <w:rsid w:val="001828C8"/>
    <w:rsid w:val="00195843"/>
    <w:rsid w:val="001C56F7"/>
    <w:rsid w:val="001C795E"/>
    <w:rsid w:val="00223331"/>
    <w:rsid w:val="00246185"/>
    <w:rsid w:val="00247447"/>
    <w:rsid w:val="002B6A82"/>
    <w:rsid w:val="002B77BD"/>
    <w:rsid w:val="002F3682"/>
    <w:rsid w:val="003332A5"/>
    <w:rsid w:val="003619E5"/>
    <w:rsid w:val="00365116"/>
    <w:rsid w:val="003834CF"/>
    <w:rsid w:val="00386AAF"/>
    <w:rsid w:val="00397D07"/>
    <w:rsid w:val="003B40F8"/>
    <w:rsid w:val="00412C8A"/>
    <w:rsid w:val="00420A7A"/>
    <w:rsid w:val="00437E48"/>
    <w:rsid w:val="00487DBB"/>
    <w:rsid w:val="004A4303"/>
    <w:rsid w:val="004A7685"/>
    <w:rsid w:val="004C71B6"/>
    <w:rsid w:val="004D1335"/>
    <w:rsid w:val="00582545"/>
    <w:rsid w:val="005D76BA"/>
    <w:rsid w:val="00603358"/>
    <w:rsid w:val="00662BF0"/>
    <w:rsid w:val="0066391F"/>
    <w:rsid w:val="007A148D"/>
    <w:rsid w:val="007C6B0E"/>
    <w:rsid w:val="00802BF7"/>
    <w:rsid w:val="008A6C27"/>
    <w:rsid w:val="0092096D"/>
    <w:rsid w:val="009731B6"/>
    <w:rsid w:val="00981598"/>
    <w:rsid w:val="009C4699"/>
    <w:rsid w:val="00A53256"/>
    <w:rsid w:val="00AA1214"/>
    <w:rsid w:val="00AB398C"/>
    <w:rsid w:val="00AE234F"/>
    <w:rsid w:val="00AF5ABA"/>
    <w:rsid w:val="00B222AC"/>
    <w:rsid w:val="00B94664"/>
    <w:rsid w:val="00BD527F"/>
    <w:rsid w:val="00BD72D4"/>
    <w:rsid w:val="00BF7808"/>
    <w:rsid w:val="00C90E83"/>
    <w:rsid w:val="00C97C82"/>
    <w:rsid w:val="00CB2D26"/>
    <w:rsid w:val="00CE42E8"/>
    <w:rsid w:val="00D41C4F"/>
    <w:rsid w:val="00D44E09"/>
    <w:rsid w:val="00D501B7"/>
    <w:rsid w:val="00DA7D73"/>
    <w:rsid w:val="00DD73AD"/>
    <w:rsid w:val="00E02E9A"/>
    <w:rsid w:val="00E16C22"/>
    <w:rsid w:val="00E22CE6"/>
    <w:rsid w:val="00E31480"/>
    <w:rsid w:val="00E40CAC"/>
    <w:rsid w:val="00E54F0A"/>
    <w:rsid w:val="00EA61DA"/>
    <w:rsid w:val="00EC469A"/>
    <w:rsid w:val="00EE2342"/>
    <w:rsid w:val="00EE537A"/>
    <w:rsid w:val="00EF6A0B"/>
    <w:rsid w:val="00F15400"/>
    <w:rsid w:val="00FB2735"/>
    <w:rsid w:val="00FC7CB9"/>
    <w:rsid w:val="00FE0012"/>
    <w:rsid w:val="00FF5A91"/>
    <w:rsid w:val="03CE4676"/>
    <w:rsid w:val="04A00A66"/>
    <w:rsid w:val="04DC45EA"/>
    <w:rsid w:val="058B4E7B"/>
    <w:rsid w:val="071F4CAF"/>
    <w:rsid w:val="0826583C"/>
    <w:rsid w:val="084A652A"/>
    <w:rsid w:val="09332F7E"/>
    <w:rsid w:val="0A052D70"/>
    <w:rsid w:val="0BD15A3A"/>
    <w:rsid w:val="0BF74AA1"/>
    <w:rsid w:val="0C394176"/>
    <w:rsid w:val="0D7A1625"/>
    <w:rsid w:val="0D7F2B87"/>
    <w:rsid w:val="0D9B3280"/>
    <w:rsid w:val="0DE716C6"/>
    <w:rsid w:val="0EB2798B"/>
    <w:rsid w:val="0EDF7256"/>
    <w:rsid w:val="10613C9B"/>
    <w:rsid w:val="10A91D5D"/>
    <w:rsid w:val="120130B0"/>
    <w:rsid w:val="12B04A66"/>
    <w:rsid w:val="144D2183"/>
    <w:rsid w:val="14B50055"/>
    <w:rsid w:val="15AD4C10"/>
    <w:rsid w:val="1629580F"/>
    <w:rsid w:val="168406E3"/>
    <w:rsid w:val="18BF3C55"/>
    <w:rsid w:val="195B1BCF"/>
    <w:rsid w:val="1A0A53A3"/>
    <w:rsid w:val="1A5D7931"/>
    <w:rsid w:val="1C662D19"/>
    <w:rsid w:val="1F28004F"/>
    <w:rsid w:val="1FF077E8"/>
    <w:rsid w:val="2003223E"/>
    <w:rsid w:val="209823AD"/>
    <w:rsid w:val="21297123"/>
    <w:rsid w:val="22CB4050"/>
    <w:rsid w:val="235C6C70"/>
    <w:rsid w:val="23CD191B"/>
    <w:rsid w:val="244020ED"/>
    <w:rsid w:val="24E30CCB"/>
    <w:rsid w:val="25B212BD"/>
    <w:rsid w:val="25CB59E7"/>
    <w:rsid w:val="25F87461"/>
    <w:rsid w:val="27DE1763"/>
    <w:rsid w:val="297423A8"/>
    <w:rsid w:val="2B8723B0"/>
    <w:rsid w:val="2BED4A69"/>
    <w:rsid w:val="2FDB2CCA"/>
    <w:rsid w:val="307C36DD"/>
    <w:rsid w:val="31E94746"/>
    <w:rsid w:val="32943CC4"/>
    <w:rsid w:val="33DB598F"/>
    <w:rsid w:val="344D1F52"/>
    <w:rsid w:val="34D67F04"/>
    <w:rsid w:val="34DF5688"/>
    <w:rsid w:val="360D4127"/>
    <w:rsid w:val="36AC5F3D"/>
    <w:rsid w:val="377E6397"/>
    <w:rsid w:val="38F12D98"/>
    <w:rsid w:val="39A22AAB"/>
    <w:rsid w:val="3AE16BE9"/>
    <w:rsid w:val="3B815E78"/>
    <w:rsid w:val="3BAB20EB"/>
    <w:rsid w:val="3C0E1314"/>
    <w:rsid w:val="3CC03974"/>
    <w:rsid w:val="3E7A1E1D"/>
    <w:rsid w:val="4126029C"/>
    <w:rsid w:val="41821DBA"/>
    <w:rsid w:val="41F84884"/>
    <w:rsid w:val="425863FC"/>
    <w:rsid w:val="442D3F87"/>
    <w:rsid w:val="457D1D9C"/>
    <w:rsid w:val="474D05F5"/>
    <w:rsid w:val="47E85DA8"/>
    <w:rsid w:val="487C5F6B"/>
    <w:rsid w:val="48E556E8"/>
    <w:rsid w:val="49BC2D16"/>
    <w:rsid w:val="4A7B3C67"/>
    <w:rsid w:val="4C2F7F1C"/>
    <w:rsid w:val="4CE76DC7"/>
    <w:rsid w:val="4D037E68"/>
    <w:rsid w:val="4D3F6D2F"/>
    <w:rsid w:val="4EB314B6"/>
    <w:rsid w:val="4F1617E8"/>
    <w:rsid w:val="50136BDE"/>
    <w:rsid w:val="51211E6F"/>
    <w:rsid w:val="531C6FD2"/>
    <w:rsid w:val="53CB444D"/>
    <w:rsid w:val="53FC4963"/>
    <w:rsid w:val="545D558C"/>
    <w:rsid w:val="56242D6E"/>
    <w:rsid w:val="56260894"/>
    <w:rsid w:val="56E27EF0"/>
    <w:rsid w:val="57727B09"/>
    <w:rsid w:val="58951D01"/>
    <w:rsid w:val="59A811CD"/>
    <w:rsid w:val="5E526964"/>
    <w:rsid w:val="5F4131B5"/>
    <w:rsid w:val="5FEA2932"/>
    <w:rsid w:val="60116111"/>
    <w:rsid w:val="60986EE8"/>
    <w:rsid w:val="619F599E"/>
    <w:rsid w:val="61FD7FF8"/>
    <w:rsid w:val="621134AC"/>
    <w:rsid w:val="624710F7"/>
    <w:rsid w:val="62FA655D"/>
    <w:rsid w:val="647B356A"/>
    <w:rsid w:val="679715F1"/>
    <w:rsid w:val="67DC68E9"/>
    <w:rsid w:val="67F8270C"/>
    <w:rsid w:val="682E35D8"/>
    <w:rsid w:val="68A8338A"/>
    <w:rsid w:val="6AD31858"/>
    <w:rsid w:val="6CB31FB0"/>
    <w:rsid w:val="6E842461"/>
    <w:rsid w:val="70A4763C"/>
    <w:rsid w:val="71416F28"/>
    <w:rsid w:val="73EC6E34"/>
    <w:rsid w:val="74463A57"/>
    <w:rsid w:val="7561323F"/>
    <w:rsid w:val="75817070"/>
    <w:rsid w:val="75D713CD"/>
    <w:rsid w:val="760065B4"/>
    <w:rsid w:val="76244623"/>
    <w:rsid w:val="77176ABE"/>
    <w:rsid w:val="77AE12A3"/>
    <w:rsid w:val="783F1D53"/>
    <w:rsid w:val="78C311BC"/>
    <w:rsid w:val="790E6AD4"/>
    <w:rsid w:val="7A1A55EC"/>
    <w:rsid w:val="7A363A1A"/>
    <w:rsid w:val="7BB05BEC"/>
    <w:rsid w:val="7E78370E"/>
    <w:rsid w:val="7F26342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3D798B5"/>
  <w15:docId w15:val="{9BD89D66-9DB0-49D2-876B-1EBC460F11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qFormat="1"/>
    <w:lsdException w:name="toc 2" w:qFormat="1"/>
    <w:lsdException w:name="footer" w:uiPriority="99" w:qFormat="1"/>
    <w:lsdException w:name="caption" w:semiHidden="1" w:unhideWhenUsed="1" w:qFormat="1"/>
    <w:lsdException w:name="Title" w:qFormat="1"/>
    <w:lsdException w:name="Default Paragraph Font" w:semiHidden="1" w:uiPriority="1" w:unhideWhenUsed="1"/>
    <w:lsdException w:name="Body Text Indent" w:qFormat="1"/>
    <w:lsdException w:name="Subtitle" w:qFormat="1"/>
    <w:lsdException w:name="Body Text First Indent 2"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next w:val="2"/>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First Indent 2"/>
    <w:basedOn w:val="a3"/>
    <w:qFormat/>
    <w:pPr>
      <w:ind w:firstLineChars="200" w:firstLine="420"/>
    </w:pPr>
    <w:rPr>
      <w:szCs w:val="22"/>
    </w:rPr>
  </w:style>
  <w:style w:type="paragraph" w:styleId="a3">
    <w:name w:val="Body Text Indent"/>
    <w:basedOn w:val="a"/>
    <w:qFormat/>
    <w:pPr>
      <w:spacing w:after="120"/>
      <w:ind w:leftChars="200" w:left="420"/>
    </w:pPr>
  </w:style>
  <w:style w:type="paragraph" w:styleId="a4">
    <w:name w:val="annotation text"/>
    <w:basedOn w:val="a"/>
    <w:link w:val="a5"/>
    <w:pPr>
      <w:jc w:val="left"/>
    </w:pPr>
  </w:style>
  <w:style w:type="paragraph" w:styleId="a6">
    <w:name w:val="footer"/>
    <w:basedOn w:val="a"/>
    <w:uiPriority w:val="99"/>
    <w:qFormat/>
    <w:pPr>
      <w:tabs>
        <w:tab w:val="center" w:pos="4153"/>
        <w:tab w:val="right" w:pos="8306"/>
      </w:tabs>
      <w:snapToGrid w:val="0"/>
      <w:jc w:val="left"/>
    </w:pPr>
    <w:rPr>
      <w:sz w:val="18"/>
      <w:szCs w:val="18"/>
    </w:rPr>
  </w:style>
  <w:style w:type="paragraph" w:styleId="TOC1">
    <w:name w:val="toc 1"/>
    <w:basedOn w:val="a"/>
    <w:next w:val="a"/>
    <w:qFormat/>
  </w:style>
  <w:style w:type="paragraph" w:styleId="TOC2">
    <w:name w:val="toc 2"/>
    <w:basedOn w:val="a"/>
    <w:next w:val="a"/>
    <w:qFormat/>
    <w:pPr>
      <w:ind w:leftChars="200" w:left="420"/>
    </w:pPr>
  </w:style>
  <w:style w:type="paragraph" w:styleId="a7">
    <w:name w:val="annotation subject"/>
    <w:basedOn w:val="a4"/>
    <w:next w:val="a4"/>
    <w:link w:val="a8"/>
    <w:rPr>
      <w:b/>
      <w:bCs/>
    </w:rPr>
  </w:style>
  <w:style w:type="table" w:styleId="a9">
    <w:name w:val="Table Grid"/>
    <w:basedOn w:val="a1"/>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annotation reference"/>
    <w:basedOn w:val="a0"/>
    <w:rPr>
      <w:sz w:val="21"/>
      <w:szCs w:val="21"/>
    </w:rPr>
  </w:style>
  <w:style w:type="paragraph" w:customStyle="1" w:styleId="1">
    <w:name w:val="正文1"/>
    <w:basedOn w:val="a"/>
    <w:qFormat/>
    <w:pPr>
      <w:autoSpaceDE w:val="0"/>
      <w:autoSpaceDN w:val="0"/>
      <w:adjustRightInd w:val="0"/>
      <w:snapToGrid w:val="0"/>
      <w:spacing w:line="600" w:lineRule="exact"/>
      <w:ind w:firstLineChars="200" w:firstLine="624"/>
    </w:pPr>
    <w:rPr>
      <w:rFonts w:ascii="宋体" w:eastAsia="仿宋_GB2312" w:hAnsi="宋体"/>
      <w:spacing w:val="6"/>
      <w:kern w:val="0"/>
      <w:sz w:val="24"/>
      <w:szCs w:val="20"/>
    </w:rPr>
  </w:style>
  <w:style w:type="character" w:customStyle="1" w:styleId="font71">
    <w:name w:val="font71"/>
    <w:basedOn w:val="a0"/>
    <w:qFormat/>
    <w:rPr>
      <w:rFonts w:ascii="宋体" w:eastAsia="宋体" w:hAnsi="宋体" w:cs="宋体" w:hint="eastAsia"/>
      <w:color w:val="000000"/>
      <w:sz w:val="20"/>
      <w:szCs w:val="20"/>
      <w:u w:val="none"/>
    </w:rPr>
  </w:style>
  <w:style w:type="character" w:customStyle="1" w:styleId="font61">
    <w:name w:val="font61"/>
    <w:basedOn w:val="a0"/>
    <w:qFormat/>
    <w:rPr>
      <w:rFonts w:ascii="宋体" w:eastAsia="宋体" w:hAnsi="宋体" w:cs="宋体" w:hint="eastAsia"/>
      <w:b/>
      <w:bCs/>
      <w:color w:val="000000"/>
      <w:sz w:val="20"/>
      <w:szCs w:val="20"/>
      <w:u w:val="none"/>
    </w:rPr>
  </w:style>
  <w:style w:type="character" w:customStyle="1" w:styleId="font21">
    <w:name w:val="font21"/>
    <w:basedOn w:val="a0"/>
    <w:qFormat/>
    <w:rPr>
      <w:rFonts w:ascii="宋体" w:eastAsia="宋体" w:hAnsi="宋体" w:cs="宋体" w:hint="eastAsia"/>
      <w:color w:val="000000"/>
      <w:sz w:val="20"/>
      <w:szCs w:val="20"/>
      <w:u w:val="none"/>
    </w:rPr>
  </w:style>
  <w:style w:type="character" w:customStyle="1" w:styleId="font01">
    <w:name w:val="font01"/>
    <w:basedOn w:val="a0"/>
    <w:qFormat/>
    <w:rPr>
      <w:rFonts w:ascii="宋体" w:eastAsia="宋体" w:hAnsi="宋体" w:cs="宋体" w:hint="eastAsia"/>
      <w:b/>
      <w:bCs/>
      <w:color w:val="000000"/>
      <w:sz w:val="20"/>
      <w:szCs w:val="20"/>
      <w:u w:val="none"/>
    </w:rPr>
  </w:style>
  <w:style w:type="paragraph" w:customStyle="1" w:styleId="10">
    <w:name w:val="修订1"/>
    <w:hidden/>
    <w:uiPriority w:val="99"/>
    <w:semiHidden/>
    <w:rPr>
      <w:kern w:val="2"/>
      <w:sz w:val="21"/>
      <w:szCs w:val="24"/>
    </w:rPr>
  </w:style>
  <w:style w:type="character" w:customStyle="1" w:styleId="a5">
    <w:name w:val="批注文字 字符"/>
    <w:basedOn w:val="a0"/>
    <w:link w:val="a4"/>
    <w:rPr>
      <w:kern w:val="2"/>
      <w:sz w:val="21"/>
      <w:szCs w:val="24"/>
    </w:rPr>
  </w:style>
  <w:style w:type="character" w:customStyle="1" w:styleId="a8">
    <w:name w:val="批注主题 字符"/>
    <w:basedOn w:val="a5"/>
    <w:link w:val="a7"/>
    <w:rPr>
      <w:b/>
      <w:bCs/>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35</Pages>
  <Words>2694</Words>
  <Characters>15356</Characters>
  <Application>Microsoft Office Word</Application>
  <DocSecurity>0</DocSecurity>
  <Lines>127</Lines>
  <Paragraphs>36</Paragraphs>
  <ScaleCrop>false</ScaleCrop>
  <Company/>
  <LinksUpToDate>false</LinksUpToDate>
  <CharactersWithSpaces>18014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吴竹雄</cp:lastModifiedBy>
  <cp:revision>2</cp:revision>
  <dcterms:created xsi:type="dcterms:W3CDTF">2022-05-27T07:25:00Z</dcterms:created>
  <dcterms:modified xsi:type="dcterms:W3CDTF">2022-05-27T07:25:00Z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2052-11.1.0.11744</vt:lpwstr>
  </property>
  <property fmtid="{D5CDD505-2E9C-101B-9397-08002B2CF9AE}" pid="3" name="ICV">
    <vt:lpwstr>4D25544027E04C6C8CDC2226CEC3FE43</vt:lpwstr>
  </property>
</Properties>
</file>